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99"/>
        <w:tblW w:w="9322" w:type="dxa"/>
        <w:tblLook w:val="04A0" w:firstRow="1" w:lastRow="0" w:firstColumn="1" w:lastColumn="0" w:noHBand="0" w:noVBand="1"/>
      </w:tblPr>
      <w:tblGrid>
        <w:gridCol w:w="2330"/>
        <w:gridCol w:w="2330"/>
        <w:gridCol w:w="2331"/>
        <w:gridCol w:w="2331"/>
      </w:tblGrid>
      <w:tr w:rsidR="006F4421" w14:paraId="74079C7C" w14:textId="77777777" w:rsidTr="006F4421">
        <w:trPr>
          <w:trHeight w:val="439"/>
        </w:trPr>
        <w:tc>
          <w:tcPr>
            <w:tcW w:w="2330" w:type="dxa"/>
            <w:tcBorders>
              <w:top w:val="single" w:sz="4" w:space="0" w:color="auto"/>
              <w:left w:val="single" w:sz="4" w:space="0" w:color="auto"/>
              <w:bottom w:val="single" w:sz="4" w:space="0" w:color="auto"/>
              <w:right w:val="single" w:sz="4" w:space="0" w:color="auto"/>
            </w:tcBorders>
            <w:hideMark/>
          </w:tcPr>
          <w:p w14:paraId="68FB6050" w14:textId="77777777" w:rsidR="006F4421" w:rsidRDefault="006F4421" w:rsidP="006F4421">
            <w:pPr>
              <w:jc w:val="center"/>
              <w:rPr>
                <w:rFonts w:ascii="Arial" w:eastAsia="Times New Roman" w:hAnsi="Arial" w:cs="Arial"/>
                <w:sz w:val="24"/>
                <w:szCs w:val="24"/>
                <w:lang w:val="en-US"/>
              </w:rPr>
            </w:pPr>
            <w:r>
              <w:rPr>
                <w:rFonts w:ascii="Arial" w:eastAsia="Times New Roman" w:hAnsi="Arial" w:cs="Arial"/>
                <w:sz w:val="24"/>
                <w:szCs w:val="24"/>
                <w:lang w:val="en-US"/>
              </w:rPr>
              <w:t>Policy version</w:t>
            </w:r>
          </w:p>
        </w:tc>
        <w:tc>
          <w:tcPr>
            <w:tcW w:w="2330" w:type="dxa"/>
            <w:tcBorders>
              <w:top w:val="single" w:sz="4" w:space="0" w:color="auto"/>
              <w:left w:val="single" w:sz="4" w:space="0" w:color="auto"/>
              <w:bottom w:val="single" w:sz="4" w:space="0" w:color="auto"/>
              <w:right w:val="single" w:sz="4" w:space="0" w:color="auto"/>
            </w:tcBorders>
            <w:hideMark/>
          </w:tcPr>
          <w:p w14:paraId="0EAADE8B" w14:textId="77777777" w:rsidR="006F4421" w:rsidRDefault="006F4421" w:rsidP="006F4421">
            <w:pPr>
              <w:jc w:val="center"/>
              <w:rPr>
                <w:rFonts w:ascii="Arial" w:eastAsia="Times New Roman" w:hAnsi="Arial" w:cs="Arial"/>
                <w:color w:val="538135" w:themeColor="accent6" w:themeShade="BF"/>
                <w:sz w:val="24"/>
                <w:szCs w:val="24"/>
                <w:lang w:val="en-US"/>
              </w:rPr>
            </w:pPr>
            <w:r>
              <w:rPr>
                <w:rFonts w:ascii="Arial" w:eastAsia="Times New Roman" w:hAnsi="Arial" w:cs="Arial"/>
                <w:sz w:val="24"/>
                <w:szCs w:val="24"/>
                <w:lang w:val="en-US"/>
              </w:rPr>
              <w:t>1.0</w:t>
            </w:r>
          </w:p>
        </w:tc>
        <w:tc>
          <w:tcPr>
            <w:tcW w:w="2331" w:type="dxa"/>
            <w:tcBorders>
              <w:top w:val="single" w:sz="4" w:space="0" w:color="auto"/>
              <w:left w:val="single" w:sz="4" w:space="0" w:color="auto"/>
              <w:bottom w:val="single" w:sz="4" w:space="0" w:color="auto"/>
              <w:right w:val="single" w:sz="4" w:space="0" w:color="auto"/>
            </w:tcBorders>
          </w:tcPr>
          <w:p w14:paraId="4C28292D" w14:textId="77777777" w:rsidR="006F4421" w:rsidRDefault="006F4421" w:rsidP="006F4421">
            <w:pPr>
              <w:jc w:val="center"/>
              <w:rPr>
                <w:rFonts w:ascii="Arial" w:eastAsia="Times New Roman" w:hAnsi="Arial" w:cs="Arial"/>
                <w:sz w:val="24"/>
                <w:szCs w:val="24"/>
                <w:lang w:val="en-US"/>
              </w:rPr>
            </w:pPr>
            <w:r>
              <w:rPr>
                <w:rFonts w:ascii="Arial" w:eastAsia="Times New Roman" w:hAnsi="Arial" w:cs="Arial"/>
                <w:sz w:val="24"/>
                <w:szCs w:val="24"/>
                <w:lang w:val="en-US"/>
              </w:rPr>
              <w:t>Signed off by</w:t>
            </w:r>
          </w:p>
          <w:p w14:paraId="3BC08368" w14:textId="77777777" w:rsidR="006F4421" w:rsidRDefault="006F4421" w:rsidP="006F4421">
            <w:pPr>
              <w:jc w:val="center"/>
              <w:rPr>
                <w:rFonts w:ascii="Arial" w:eastAsia="Times New Roman" w:hAnsi="Arial" w:cs="Arial"/>
                <w:b/>
                <w:color w:val="538135" w:themeColor="accent6" w:themeShade="BF"/>
                <w:sz w:val="24"/>
                <w:szCs w:val="24"/>
                <w:u w:val="single"/>
                <w:lang w:val="en-US"/>
              </w:rPr>
            </w:pPr>
          </w:p>
        </w:tc>
        <w:tc>
          <w:tcPr>
            <w:tcW w:w="2331" w:type="dxa"/>
            <w:tcBorders>
              <w:top w:val="single" w:sz="4" w:space="0" w:color="auto"/>
              <w:left w:val="single" w:sz="4" w:space="0" w:color="auto"/>
              <w:bottom w:val="single" w:sz="4" w:space="0" w:color="auto"/>
              <w:right w:val="single" w:sz="4" w:space="0" w:color="auto"/>
            </w:tcBorders>
            <w:hideMark/>
          </w:tcPr>
          <w:p w14:paraId="637E0160" w14:textId="77777777" w:rsidR="006F4421" w:rsidRDefault="006F4421" w:rsidP="006F4421">
            <w:pPr>
              <w:jc w:val="center"/>
              <w:rPr>
                <w:rFonts w:ascii="Arial" w:eastAsia="Times New Roman" w:hAnsi="Arial" w:cs="Arial"/>
                <w:color w:val="538135" w:themeColor="accent6" w:themeShade="BF"/>
                <w:sz w:val="24"/>
                <w:szCs w:val="24"/>
                <w:lang w:val="en-US"/>
              </w:rPr>
            </w:pPr>
            <w:r>
              <w:rPr>
                <w:rFonts w:ascii="Arial" w:eastAsia="Times New Roman" w:hAnsi="Arial" w:cs="Arial"/>
                <w:sz w:val="24"/>
                <w:szCs w:val="24"/>
                <w:lang w:val="en-US"/>
              </w:rPr>
              <w:t xml:space="preserve">DPO Lead </w:t>
            </w:r>
          </w:p>
        </w:tc>
      </w:tr>
      <w:tr w:rsidR="006F4421" w14:paraId="2E295834" w14:textId="77777777" w:rsidTr="006F4421">
        <w:trPr>
          <w:trHeight w:val="516"/>
        </w:trPr>
        <w:tc>
          <w:tcPr>
            <w:tcW w:w="2330" w:type="dxa"/>
            <w:tcBorders>
              <w:top w:val="single" w:sz="4" w:space="0" w:color="auto"/>
              <w:left w:val="single" w:sz="4" w:space="0" w:color="auto"/>
              <w:bottom w:val="single" w:sz="4" w:space="0" w:color="auto"/>
              <w:right w:val="single" w:sz="4" w:space="0" w:color="auto"/>
            </w:tcBorders>
            <w:hideMark/>
          </w:tcPr>
          <w:p w14:paraId="630B2E5E" w14:textId="77777777" w:rsidR="006F4421" w:rsidRDefault="006F4421" w:rsidP="006F4421">
            <w:pPr>
              <w:rPr>
                <w:rFonts w:ascii="Arial" w:eastAsia="Times New Roman" w:hAnsi="Arial" w:cs="Arial"/>
                <w:sz w:val="24"/>
                <w:szCs w:val="24"/>
                <w:lang w:val="en-US"/>
              </w:rPr>
            </w:pPr>
            <w:r>
              <w:rPr>
                <w:rFonts w:ascii="Arial" w:eastAsia="Times New Roman" w:hAnsi="Arial" w:cs="Arial"/>
                <w:sz w:val="24"/>
                <w:szCs w:val="24"/>
                <w:lang w:val="en-US"/>
              </w:rPr>
              <w:t>Date Reviewed</w:t>
            </w:r>
          </w:p>
        </w:tc>
        <w:tc>
          <w:tcPr>
            <w:tcW w:w="2330" w:type="dxa"/>
            <w:tcBorders>
              <w:top w:val="single" w:sz="4" w:space="0" w:color="auto"/>
              <w:left w:val="single" w:sz="4" w:space="0" w:color="auto"/>
              <w:bottom w:val="single" w:sz="4" w:space="0" w:color="auto"/>
              <w:right w:val="single" w:sz="4" w:space="0" w:color="auto"/>
            </w:tcBorders>
            <w:hideMark/>
          </w:tcPr>
          <w:p w14:paraId="3EFEA696" w14:textId="77777777" w:rsidR="006F4421" w:rsidRDefault="006F4421" w:rsidP="006F4421">
            <w:pPr>
              <w:jc w:val="center"/>
              <w:rPr>
                <w:rFonts w:ascii="Arial" w:eastAsia="Times New Roman" w:hAnsi="Arial" w:cs="Arial"/>
                <w:sz w:val="24"/>
                <w:szCs w:val="24"/>
                <w:lang w:val="en-US"/>
              </w:rPr>
            </w:pPr>
            <w:r>
              <w:rPr>
                <w:rFonts w:ascii="Arial" w:eastAsia="Times New Roman" w:hAnsi="Arial" w:cs="Arial"/>
                <w:sz w:val="24"/>
                <w:szCs w:val="24"/>
                <w:lang w:val="en-US"/>
              </w:rPr>
              <w:t>01.09.2024</w:t>
            </w:r>
          </w:p>
        </w:tc>
        <w:tc>
          <w:tcPr>
            <w:tcW w:w="2331" w:type="dxa"/>
            <w:tcBorders>
              <w:top w:val="single" w:sz="4" w:space="0" w:color="auto"/>
              <w:left w:val="single" w:sz="4" w:space="0" w:color="auto"/>
              <w:bottom w:val="single" w:sz="4" w:space="0" w:color="auto"/>
              <w:right w:val="single" w:sz="4" w:space="0" w:color="auto"/>
            </w:tcBorders>
            <w:hideMark/>
          </w:tcPr>
          <w:p w14:paraId="4A49AB8C" w14:textId="77777777" w:rsidR="006F4421" w:rsidRDefault="006F4421" w:rsidP="006F4421">
            <w:pPr>
              <w:rPr>
                <w:rFonts w:ascii="Arial" w:eastAsia="Times New Roman" w:hAnsi="Arial" w:cs="Arial"/>
                <w:b/>
                <w:color w:val="538135" w:themeColor="accent6" w:themeShade="BF"/>
                <w:sz w:val="24"/>
                <w:szCs w:val="24"/>
                <w:u w:val="single"/>
                <w:lang w:val="en-US"/>
              </w:rPr>
            </w:pPr>
            <w:r>
              <w:rPr>
                <w:rFonts w:ascii="Arial" w:eastAsia="Times New Roman" w:hAnsi="Arial" w:cs="Arial"/>
                <w:sz w:val="24"/>
                <w:szCs w:val="24"/>
                <w:lang w:val="en-US"/>
              </w:rPr>
              <w:t>Next review date</w:t>
            </w:r>
          </w:p>
        </w:tc>
        <w:tc>
          <w:tcPr>
            <w:tcW w:w="2331" w:type="dxa"/>
            <w:tcBorders>
              <w:top w:val="single" w:sz="4" w:space="0" w:color="auto"/>
              <w:left w:val="single" w:sz="4" w:space="0" w:color="auto"/>
              <w:bottom w:val="single" w:sz="4" w:space="0" w:color="auto"/>
              <w:right w:val="single" w:sz="4" w:space="0" w:color="auto"/>
            </w:tcBorders>
          </w:tcPr>
          <w:p w14:paraId="0746F8A6" w14:textId="77777777" w:rsidR="006F4421" w:rsidRDefault="006F4421" w:rsidP="006F4421">
            <w:pPr>
              <w:jc w:val="center"/>
              <w:rPr>
                <w:rFonts w:ascii="Arial" w:eastAsia="Times New Roman" w:hAnsi="Arial" w:cs="Arial"/>
                <w:sz w:val="24"/>
                <w:szCs w:val="24"/>
                <w:lang w:val="en-US"/>
              </w:rPr>
            </w:pPr>
            <w:r>
              <w:rPr>
                <w:rFonts w:ascii="Arial" w:eastAsia="Times New Roman" w:hAnsi="Arial" w:cs="Arial"/>
                <w:sz w:val="24"/>
                <w:szCs w:val="24"/>
                <w:lang w:val="en-US"/>
              </w:rPr>
              <w:t>30.08.2025</w:t>
            </w:r>
          </w:p>
          <w:p w14:paraId="48BDA32A" w14:textId="77777777" w:rsidR="006F4421" w:rsidRDefault="006F4421" w:rsidP="006F4421">
            <w:pPr>
              <w:jc w:val="center"/>
              <w:rPr>
                <w:rFonts w:ascii="Arial" w:eastAsia="Times New Roman" w:hAnsi="Arial" w:cs="Arial"/>
                <w:b/>
                <w:color w:val="538135" w:themeColor="accent6" w:themeShade="BF"/>
                <w:sz w:val="24"/>
                <w:szCs w:val="24"/>
                <w:u w:val="single"/>
                <w:lang w:val="en-US"/>
              </w:rPr>
            </w:pPr>
          </w:p>
        </w:tc>
      </w:tr>
    </w:tbl>
    <w:p w14:paraId="27E9F147" w14:textId="200FC513" w:rsidR="00B5446E" w:rsidRDefault="00B5446E" w:rsidP="00001A97">
      <w:pPr>
        <w:shd w:val="clear" w:color="auto" w:fill="FFFFFF"/>
        <w:spacing w:after="300" w:line="240" w:lineRule="auto"/>
        <w:rPr>
          <w:rFonts w:ascii="Arial" w:eastAsia="Times New Roman" w:hAnsi="Arial" w:cs="Arial"/>
          <w:b/>
          <w:bCs/>
          <w:color w:val="231F20"/>
          <w:sz w:val="24"/>
          <w:szCs w:val="24"/>
          <w:lang w:eastAsia="en-GB"/>
        </w:rPr>
      </w:pPr>
    </w:p>
    <w:p w14:paraId="1808325C" w14:textId="77777777" w:rsidR="006F4421" w:rsidRDefault="006F4421" w:rsidP="00001A97">
      <w:pPr>
        <w:shd w:val="clear" w:color="auto" w:fill="FFFFFF"/>
        <w:spacing w:after="300" w:line="240" w:lineRule="auto"/>
        <w:rPr>
          <w:rFonts w:ascii="Arial" w:eastAsia="Times New Roman" w:hAnsi="Arial" w:cs="Arial"/>
          <w:b/>
          <w:bCs/>
          <w:color w:val="231F20"/>
          <w:sz w:val="24"/>
          <w:szCs w:val="24"/>
          <w:lang w:eastAsia="en-GB"/>
        </w:rPr>
      </w:pPr>
    </w:p>
    <w:p w14:paraId="0F44EA52" w14:textId="25FE4D58" w:rsidR="004C01CB" w:rsidRPr="005B78A4" w:rsidRDefault="004D02CB" w:rsidP="00001A97">
      <w:pPr>
        <w:shd w:val="clear" w:color="auto" w:fill="FFFFFF"/>
        <w:spacing w:after="300" w:line="240" w:lineRule="auto"/>
        <w:rPr>
          <w:rFonts w:ascii="Arial" w:eastAsia="Times New Roman" w:hAnsi="Arial" w:cs="Arial"/>
          <w:b/>
          <w:bCs/>
          <w:color w:val="231F20"/>
          <w:sz w:val="24"/>
          <w:szCs w:val="24"/>
          <w:lang w:eastAsia="en-GB"/>
        </w:rPr>
      </w:pPr>
      <w:r w:rsidRPr="005B78A4">
        <w:rPr>
          <w:rFonts w:ascii="Arial" w:eastAsia="Times New Roman" w:hAnsi="Arial" w:cs="Arial"/>
          <w:b/>
          <w:bCs/>
          <w:color w:val="231F20"/>
          <w:sz w:val="24"/>
          <w:szCs w:val="24"/>
          <w:lang w:eastAsia="en-GB"/>
        </w:rPr>
        <w:t xml:space="preserve">Data Protection </w:t>
      </w:r>
      <w:r w:rsidR="004C01CB" w:rsidRPr="005B78A4">
        <w:rPr>
          <w:rFonts w:ascii="Arial" w:eastAsia="Times New Roman" w:hAnsi="Arial" w:cs="Arial"/>
          <w:b/>
          <w:bCs/>
          <w:color w:val="231F20"/>
          <w:sz w:val="24"/>
          <w:szCs w:val="24"/>
          <w:lang w:eastAsia="en-GB"/>
        </w:rPr>
        <w:t>Privacy Notice</w:t>
      </w:r>
      <w:bookmarkStart w:id="0" w:name="_GoBack"/>
      <w:bookmarkEnd w:id="0"/>
    </w:p>
    <w:p w14:paraId="197E4EFD" w14:textId="4FD3D7B0" w:rsidR="004C01CB" w:rsidRPr="005B78A4" w:rsidRDefault="004C01CB" w:rsidP="00001A97">
      <w:pPr>
        <w:shd w:val="clear" w:color="auto" w:fill="FFFFFF"/>
        <w:spacing w:after="300" w:line="240" w:lineRule="auto"/>
        <w:rPr>
          <w:rFonts w:ascii="Arial" w:eastAsia="Times New Roman" w:hAnsi="Arial" w:cs="Arial"/>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proofErr w:type="spellStart"/>
      <w:r w:rsidRPr="00001A97">
        <w:rPr>
          <w:rFonts w:ascii="Arial" w:eastAsia="Times New Roman" w:hAnsi="Arial" w:cs="Arial"/>
          <w:b/>
          <w:bCs/>
          <w:color w:val="231F20"/>
          <w:sz w:val="24"/>
          <w:szCs w:val="24"/>
          <w:lang w:eastAsia="en-GB"/>
        </w:rPr>
        <w:t>Pseudonymised</w:t>
      </w:r>
      <w:proofErr w:type="spellEnd"/>
      <w:r w:rsidRPr="00001A97">
        <w:rPr>
          <w:rFonts w:ascii="Arial" w:eastAsia="Times New Roman" w:hAnsi="Arial" w:cs="Arial"/>
          <w:b/>
          <w:bCs/>
          <w:color w:val="231F20"/>
          <w:sz w:val="24"/>
          <w:szCs w:val="24"/>
          <w:lang w:eastAsia="en-GB"/>
        </w:rPr>
        <w:t xml:space="preserve">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w:t>
      </w:r>
      <w:proofErr w:type="spellStart"/>
      <w:r w:rsidRPr="00001A97">
        <w:rPr>
          <w:rFonts w:ascii="Arial" w:eastAsia="Times New Roman" w:hAnsi="Arial" w:cs="Arial"/>
          <w:color w:val="231F20"/>
          <w:sz w:val="24"/>
          <w:szCs w:val="24"/>
          <w:lang w:eastAsia="en-GB"/>
        </w:rPr>
        <w:t>Pseudonymised</w:t>
      </w:r>
      <w:proofErr w:type="spellEnd"/>
      <w:r w:rsidRPr="00001A97">
        <w:rPr>
          <w:rFonts w:ascii="Arial" w:eastAsia="Times New Roman" w:hAnsi="Arial" w:cs="Arial"/>
          <w:color w:val="231F20"/>
          <w:sz w:val="24"/>
          <w:szCs w:val="24"/>
          <w:lang w:eastAsia="en-GB"/>
        </w:rPr>
        <w:t xml:space="preserve">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50B073E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w:t>
      </w:r>
      <w:r w:rsidR="00000CF0">
        <w:rPr>
          <w:rFonts w:ascii="Arial" w:eastAsia="Times New Roman" w:hAnsi="Arial" w:cs="Arial"/>
          <w:color w:val="231F20"/>
          <w:sz w:val="24"/>
          <w:szCs w:val="24"/>
          <w:lang w:eastAsia="en-GB"/>
        </w:rPr>
        <w:t xml:space="preserve">Thorndike Medical Centre </w:t>
      </w:r>
      <w:r w:rsidR="00A1251F">
        <w:rPr>
          <w:rFonts w:ascii="Arial" w:eastAsia="Times New Roman" w:hAnsi="Arial" w:cs="Arial"/>
          <w:color w:val="231F20"/>
          <w:sz w:val="24"/>
          <w:szCs w:val="24"/>
          <w:lang w:eastAsia="en-GB"/>
        </w:rPr>
        <w:t xml:space="preserve">processes </w:t>
      </w:r>
      <w:r w:rsidRPr="00001A97">
        <w:rPr>
          <w:rFonts w:ascii="Arial" w:eastAsia="Times New Roman" w:hAnsi="Arial" w:cs="Arial"/>
          <w:color w:val="231F20"/>
          <w:sz w:val="24"/>
          <w:szCs w:val="24"/>
          <w:lang w:eastAsia="en-GB"/>
        </w:rPr>
        <w:t>data for the following purposes:</w:t>
      </w:r>
    </w:p>
    <w:p w14:paraId="6B5E6EB9" w14:textId="28B1DABB" w:rsidR="00001A97" w:rsidRPr="00FB3E7F" w:rsidRDefault="00F34BED" w:rsidP="00CB0CA7">
      <w:pPr>
        <w:numPr>
          <w:ilvl w:val="0"/>
          <w:numId w:val="5"/>
        </w:numPr>
        <w:shd w:val="clear" w:color="auto" w:fill="FFFFFF"/>
        <w:spacing w:before="120" w:after="120" w:line="240" w:lineRule="auto"/>
        <w:ind w:left="714" w:hanging="357"/>
        <w:rPr>
          <w:rFonts w:ascii="Arial" w:eastAsia="Times New Roman" w:hAnsi="Arial" w:cs="Arial"/>
          <w:color w:val="1F3864" w:themeColor="accent1" w:themeShade="80"/>
          <w:sz w:val="24"/>
          <w:szCs w:val="24"/>
          <w:lang w:eastAsia="en-GB"/>
        </w:rPr>
      </w:pPr>
      <w:hyperlink r:id="rId8" w:history="1">
        <w:r w:rsidR="00426D23" w:rsidRPr="00FB3E7F">
          <w:rPr>
            <w:rStyle w:val="Hyperlink"/>
            <w:rFonts w:ascii="Arial" w:eastAsia="Times New Roman" w:hAnsi="Arial" w:cs="Arial"/>
            <w:color w:val="1F3864" w:themeColor="accent1" w:themeShade="80"/>
            <w:sz w:val="24"/>
            <w:szCs w:val="24"/>
            <w:lang w:eastAsia="en-GB"/>
          </w:rPr>
          <w:t>Direct Care Privacy Notice</w:t>
        </w:r>
        <w:r w:rsidR="00544CEE" w:rsidRPr="00FB3E7F">
          <w:rPr>
            <w:rStyle w:val="Hyperlink"/>
            <w:rFonts w:ascii="Arial" w:eastAsia="Times New Roman" w:hAnsi="Arial" w:cs="Arial"/>
            <w:color w:val="1F3864" w:themeColor="accent1" w:themeShade="80"/>
            <w:sz w:val="24"/>
            <w:szCs w:val="24"/>
            <w:lang w:eastAsia="en-GB"/>
          </w:rPr>
          <w:t xml:space="preserve"> link</w:t>
        </w:r>
      </w:hyperlink>
    </w:p>
    <w:p w14:paraId="20CAA36C" w14:textId="4AB641B6" w:rsidR="00001A97" w:rsidRPr="00FB3E7F" w:rsidRDefault="00F34BED" w:rsidP="00CB0CA7">
      <w:pPr>
        <w:numPr>
          <w:ilvl w:val="0"/>
          <w:numId w:val="5"/>
        </w:numPr>
        <w:shd w:val="clear" w:color="auto" w:fill="FFFFFF"/>
        <w:spacing w:before="120" w:after="120" w:line="240" w:lineRule="auto"/>
        <w:ind w:left="714" w:hanging="357"/>
        <w:rPr>
          <w:rFonts w:ascii="Arial" w:eastAsia="Times New Roman" w:hAnsi="Arial" w:cs="Arial"/>
          <w:color w:val="2F5496" w:themeColor="accent1" w:themeShade="BF"/>
          <w:sz w:val="24"/>
          <w:szCs w:val="24"/>
          <w:lang w:eastAsia="en-GB"/>
        </w:rPr>
      </w:pPr>
      <w:hyperlink r:id="rId9" w:history="1">
        <w:r w:rsidR="00426D23" w:rsidRPr="00FB3E7F">
          <w:rPr>
            <w:rStyle w:val="Hyperlink"/>
            <w:rFonts w:ascii="Arial" w:eastAsia="Times New Roman" w:hAnsi="Arial" w:cs="Arial"/>
            <w:color w:val="2F5496" w:themeColor="accent1" w:themeShade="BF"/>
            <w:sz w:val="24"/>
            <w:szCs w:val="24"/>
            <w:lang w:eastAsia="en-GB"/>
          </w:rPr>
          <w:t>Human Resource Privacy Notice</w:t>
        </w:r>
        <w:r w:rsidR="00544CEE" w:rsidRPr="00FB3E7F">
          <w:rPr>
            <w:rStyle w:val="Hyperlink"/>
            <w:rFonts w:ascii="Arial" w:eastAsia="Times New Roman" w:hAnsi="Arial" w:cs="Arial"/>
            <w:color w:val="2F5496" w:themeColor="accent1" w:themeShade="BF"/>
            <w:sz w:val="24"/>
            <w:szCs w:val="24"/>
            <w:lang w:eastAsia="en-GB"/>
          </w:rPr>
          <w:t xml:space="preserve"> link</w:t>
        </w:r>
      </w:hyperlink>
    </w:p>
    <w:p w14:paraId="18EC3596" w14:textId="5B6A8777" w:rsidR="00001A97" w:rsidRPr="00FB3E7F" w:rsidRDefault="00F34BED" w:rsidP="00CB0CA7">
      <w:pPr>
        <w:numPr>
          <w:ilvl w:val="0"/>
          <w:numId w:val="5"/>
        </w:numPr>
        <w:shd w:val="clear" w:color="auto" w:fill="FFFFFF"/>
        <w:spacing w:before="120" w:after="120" w:line="240" w:lineRule="auto"/>
        <w:ind w:left="714" w:hanging="357"/>
        <w:rPr>
          <w:rFonts w:ascii="Arial" w:eastAsia="Times New Roman" w:hAnsi="Arial" w:cs="Arial"/>
          <w:color w:val="2F5496" w:themeColor="accent1" w:themeShade="BF"/>
          <w:sz w:val="24"/>
          <w:szCs w:val="24"/>
          <w:lang w:eastAsia="en-GB"/>
        </w:rPr>
      </w:pPr>
      <w:hyperlink r:id="rId10" w:history="1">
        <w:r w:rsidR="003D674F" w:rsidRPr="00FB3E7F">
          <w:rPr>
            <w:rStyle w:val="Hyperlink"/>
            <w:rFonts w:ascii="Arial" w:eastAsia="Times New Roman" w:hAnsi="Arial" w:cs="Arial"/>
            <w:color w:val="2F5496" w:themeColor="accent1" w:themeShade="BF"/>
            <w:sz w:val="24"/>
            <w:szCs w:val="24"/>
            <w:lang w:eastAsia="en-GB"/>
          </w:rPr>
          <w:t>Planning and Research Privacy Notice</w:t>
        </w:r>
        <w:r w:rsidR="00544CEE" w:rsidRPr="00FB3E7F">
          <w:rPr>
            <w:rStyle w:val="Hyperlink"/>
            <w:rFonts w:ascii="Arial" w:eastAsia="Times New Roman" w:hAnsi="Arial" w:cs="Arial"/>
            <w:color w:val="2F5496" w:themeColor="accent1" w:themeShade="BF"/>
            <w:sz w:val="24"/>
            <w:szCs w:val="24"/>
            <w:lang w:eastAsia="en-GB"/>
          </w:rPr>
          <w:t xml:space="preserve"> link</w:t>
        </w:r>
      </w:hyperlink>
    </w:p>
    <w:p w14:paraId="38D07CAE" w14:textId="0DC36727" w:rsidR="00001A97" w:rsidRPr="00F76818" w:rsidRDefault="00F34BED" w:rsidP="00CB0CA7">
      <w:pPr>
        <w:numPr>
          <w:ilvl w:val="0"/>
          <w:numId w:val="5"/>
        </w:numPr>
        <w:shd w:val="clear" w:color="auto" w:fill="FFFFFF"/>
        <w:spacing w:before="120" w:after="120" w:line="240" w:lineRule="auto"/>
        <w:ind w:left="714" w:hanging="357"/>
        <w:rPr>
          <w:rFonts w:ascii="Arial" w:eastAsia="Times New Roman" w:hAnsi="Arial" w:cs="Arial"/>
          <w:sz w:val="24"/>
          <w:szCs w:val="24"/>
          <w:lang w:eastAsia="en-GB"/>
        </w:rPr>
      </w:pPr>
      <w:hyperlink r:id="rId11" w:history="1">
        <w:r w:rsidR="00426D23" w:rsidRPr="00F76818">
          <w:rPr>
            <w:rStyle w:val="Hyperlink"/>
            <w:rFonts w:ascii="Arial" w:eastAsia="Times New Roman" w:hAnsi="Arial" w:cs="Arial"/>
            <w:color w:val="auto"/>
            <w:sz w:val="24"/>
            <w:szCs w:val="24"/>
            <w:lang w:eastAsia="en-GB"/>
          </w:rPr>
          <w:t>Statutory Purposes Privacy Notice</w:t>
        </w:r>
        <w:r w:rsidR="00544CEE" w:rsidRPr="00F76818">
          <w:rPr>
            <w:rStyle w:val="Hyperlink"/>
            <w:rFonts w:ascii="Arial" w:eastAsia="Times New Roman" w:hAnsi="Arial" w:cs="Arial"/>
            <w:color w:val="auto"/>
            <w:sz w:val="24"/>
            <w:szCs w:val="24"/>
            <w:lang w:eastAsia="en-GB"/>
          </w:rPr>
          <w:t xml:space="preserve"> link</w:t>
        </w:r>
      </w:hyperlink>
    </w:p>
    <w:p w14:paraId="7F785AB3" w14:textId="23AC288F" w:rsidR="00F90C3D" w:rsidRDefault="00F34BED"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2" w:history="1">
        <w:r w:rsidR="00CB0CA7">
          <w:rPr>
            <w:rStyle w:val="Hyperlink"/>
            <w:rFonts w:ascii="Arial" w:eastAsia="Times New Roman" w:hAnsi="Arial" w:cs="Arial"/>
            <w:sz w:val="24"/>
            <w:szCs w:val="24"/>
            <w:lang w:eastAsia="en-GB"/>
          </w:rPr>
          <w:t>Kent and Medway Care Record Privacy Notices</w:t>
        </w:r>
      </w:hyperlink>
      <w:r w:rsidR="00F90C3D">
        <w:rPr>
          <w:rFonts w:ascii="Arial" w:eastAsia="Times New Roman" w:hAnsi="Arial" w:cs="Arial"/>
          <w:color w:val="231F20"/>
          <w:sz w:val="24"/>
          <w:szCs w:val="24"/>
          <w:lang w:eastAsia="en-GB"/>
        </w:rPr>
        <w:t xml:space="preserve"> </w:t>
      </w:r>
    </w:p>
    <w:p w14:paraId="17361D9E" w14:textId="77777777" w:rsidR="00426D23" w:rsidRPr="00001A97" w:rsidRDefault="00426D23" w:rsidP="00426D23">
      <w:pPr>
        <w:shd w:val="clear" w:color="auto" w:fill="FFFFFF"/>
        <w:spacing w:before="100" w:beforeAutospacing="1" w:after="0" w:line="240" w:lineRule="auto"/>
        <w:ind w:left="360"/>
        <w:rPr>
          <w:rFonts w:ascii="Arial" w:eastAsia="Times New Roman" w:hAnsi="Arial" w:cs="Arial"/>
          <w:color w:val="231F20"/>
          <w:sz w:val="24"/>
          <w:szCs w:val="24"/>
          <w:lang w:eastAsia="en-GB"/>
        </w:rPr>
      </w:pPr>
    </w:p>
    <w:p w14:paraId="4AC6779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commentRangeStart w:id="1"/>
      <w:r w:rsidRPr="00CB0CA7">
        <w:rPr>
          <w:rFonts w:ascii="Arial" w:eastAsia="Times New Roman" w:hAnsi="Arial" w:cs="Arial"/>
          <w:b/>
          <w:bCs/>
          <w:color w:val="330072"/>
          <w:sz w:val="24"/>
          <w:szCs w:val="24"/>
          <w:lang w:eastAsia="en-GB"/>
        </w:rPr>
        <w:t>Organisations we share your personal information with</w:t>
      </w:r>
      <w:commentRangeEnd w:id="1"/>
      <w:r w:rsidR="00F2602E">
        <w:rPr>
          <w:rStyle w:val="CommentReference"/>
        </w:rPr>
        <w:commentReference w:id="1"/>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North East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South East Coast Ambulance Service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 xml:space="preserve">Out of hours providers (currently IC24,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07F17618"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Other Practice’s that form the </w:t>
      </w:r>
      <w:r w:rsidR="00D35ADD">
        <w:rPr>
          <w:rFonts w:ascii="Arial" w:eastAsia="Times New Roman" w:hAnsi="Arial" w:cs="Arial"/>
          <w:color w:val="231F20"/>
          <w:sz w:val="24"/>
          <w:szCs w:val="24"/>
          <w:lang w:eastAsia="en-GB"/>
        </w:rPr>
        <w:t xml:space="preserve">Medway peninsula </w:t>
      </w:r>
      <w:r w:rsidRPr="008B3429">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lastRenderedPageBreak/>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1E5EA4E7"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Other </w:t>
      </w:r>
      <w:r w:rsidR="008B3429" w:rsidRPr="008B3429">
        <w:rPr>
          <w:rFonts w:ascii="Arial" w:eastAsia="Times New Roman" w:hAnsi="Arial" w:cs="Arial"/>
          <w:color w:val="231F20"/>
          <w:sz w:val="24"/>
          <w:szCs w:val="24"/>
          <w:lang w:eastAsia="en-GB"/>
        </w:rPr>
        <w:t>Primary Care networks</w:t>
      </w:r>
      <w:r>
        <w:rPr>
          <w:rFonts w:ascii="Arial" w:eastAsia="Times New Roman" w:hAnsi="Arial" w:cs="Arial"/>
          <w:color w:val="231F20"/>
          <w:sz w:val="24"/>
          <w:szCs w:val="24"/>
          <w:lang w:eastAsia="en-GB"/>
        </w:rPr>
        <w:t xml:space="preserve"> that we work in partnership with</w:t>
      </w:r>
      <w:r w:rsidR="00D35ADD">
        <w:rPr>
          <w:rFonts w:ascii="Arial" w:eastAsia="Times New Roman" w:hAnsi="Arial" w:cs="Arial"/>
          <w:color w:val="231F20"/>
          <w:sz w:val="24"/>
          <w:szCs w:val="24"/>
          <w:lang w:eastAsia="en-GB"/>
        </w:rPr>
        <w:t>.</w:t>
      </w:r>
    </w:p>
    <w:p w14:paraId="4D466B4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Mental Health providers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4378D63D" w:rsidR="0064760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7D4A81BC" w14:textId="77777777" w:rsidR="00647609" w:rsidRDefault="00647609" w:rsidP="00001A97">
      <w:pPr>
        <w:shd w:val="clear" w:color="auto" w:fill="FFFFFF"/>
        <w:spacing w:after="0" w:line="240" w:lineRule="auto"/>
        <w:rPr>
          <w:rFonts w:ascii="Arial" w:eastAsia="Times New Roman" w:hAnsi="Arial" w:cs="Arial"/>
          <w:color w:val="231F20"/>
          <w:sz w:val="24"/>
          <w:szCs w:val="24"/>
          <w:lang w:eastAsia="en-GB"/>
        </w:rPr>
      </w:pPr>
    </w:p>
    <w:p w14:paraId="210377F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proofErr w:type="gramStart"/>
      <w:r w:rsidRPr="00426D23">
        <w:rPr>
          <w:rFonts w:ascii="Arial" w:eastAsia="Times New Roman" w:hAnsi="Arial" w:cs="Arial"/>
          <w:color w:val="231F20"/>
          <w:sz w:val="24"/>
          <w:szCs w:val="24"/>
          <w:lang w:eastAsia="en-GB"/>
        </w:rPr>
        <w:t>all</w:t>
      </w:r>
      <w:proofErr w:type="gramEnd"/>
      <w:r w:rsidRPr="00426D23">
        <w:rPr>
          <w:rFonts w:ascii="Arial" w:eastAsia="Times New Roman" w:hAnsi="Arial" w:cs="Arial"/>
          <w:color w:val="231F20"/>
          <w:sz w:val="24"/>
          <w:szCs w:val="24"/>
          <w:lang w:eastAsia="en-GB"/>
        </w:rPr>
        <w:t xml:space="preserve">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technical security measures to prevent unauthorised access</w:t>
      </w:r>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legislation</w:t>
      </w:r>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encrypting information transmitted between partners</w:t>
      </w:r>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2FE9071D" w:rsidR="004D5256" w:rsidRDefault="00B5446E"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Completion</w:t>
      </w:r>
      <w:r w:rsidR="004D5256">
        <w:rPr>
          <w:rFonts w:ascii="Arial" w:eastAsia="Times New Roman" w:hAnsi="Arial" w:cs="Arial"/>
          <w:color w:val="231F20"/>
          <w:sz w:val="24"/>
          <w:szCs w:val="24"/>
          <w:lang w:eastAsia="en-GB"/>
        </w:rPr>
        <w:t xml:space="preserve"> of the </w:t>
      </w:r>
      <w:hyperlink r:id="rId15" w:history="1">
        <w:r w:rsidR="004D5256">
          <w:rPr>
            <w:rStyle w:val="Hyperlink"/>
            <w:rFonts w:ascii="Arial" w:eastAsia="Times New Roman" w:hAnsi="Arial" w:cs="Arial"/>
            <w:sz w:val="24"/>
            <w:szCs w:val="24"/>
            <w:lang w:eastAsia="en-GB"/>
          </w:rPr>
          <w:t>Data Security and Protection Toolkit (DSPT)</w:t>
        </w:r>
      </w:hyperlink>
      <w:r w:rsidR="004D5256">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criteria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6"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be informed how your data is processed</w:t>
      </w:r>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sight of or receive a copy of the personal information held about you and to check the lawful processing of it</w:t>
      </w:r>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any incomplete or inaccurate information held about you corrected</w:t>
      </w:r>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request we erase personal data about you we hold. This is not an absolute right, and depending on the legal basis that applies, we may have overriding lawful grounds to continue to process your data</w:t>
      </w:r>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ask us to suspend the processing of personal information about you, for example, if you want us to establish its accuracy or the reason for processing it</w:t>
      </w:r>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68F34296" w14:textId="0E08D682" w:rsidR="00001A97" w:rsidRPr="00B5446E"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color w:val="231F20"/>
          <w:sz w:val="24"/>
          <w:szCs w:val="24"/>
          <w:lang w:eastAsia="en-GB"/>
        </w:rPr>
        <w:t>in</w:t>
      </w:r>
      <w:proofErr w:type="gramEnd"/>
      <w:r w:rsidRPr="00001A97">
        <w:rPr>
          <w:rFonts w:ascii="Arial" w:eastAsia="Times New Roman" w:hAnsi="Arial" w:cs="Arial"/>
          <w:color w:val="231F20"/>
          <w:sz w:val="24"/>
          <w:szCs w:val="24"/>
          <w:lang w:eastAsia="en-GB"/>
        </w:rPr>
        <w:t xml:space="preserve"> relation to </w:t>
      </w:r>
      <w:r w:rsidRPr="00001A97">
        <w:rPr>
          <w:rFonts w:ascii="Arial" w:eastAsia="Times New Roman" w:hAnsi="Arial" w:cs="Arial"/>
          <w:b/>
          <w:bCs/>
          <w:color w:val="231F20"/>
          <w:sz w:val="24"/>
          <w:szCs w:val="24"/>
          <w:lang w:eastAsia="en-GB"/>
        </w:rPr>
        <w:t>automated decision making and profiling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be told if your data is being processed using automated software in relation to automated decision making and profiling note: </w:t>
      </w:r>
      <w:r w:rsidR="008C72E3" w:rsidRPr="00FB3E7F">
        <w:rPr>
          <w:rFonts w:ascii="Arial" w:eastAsia="Times New Roman" w:hAnsi="Arial" w:cs="Arial"/>
          <w:color w:val="231F20"/>
          <w:sz w:val="24"/>
          <w:szCs w:val="24"/>
          <w:lang w:eastAsia="en-GB"/>
        </w:rPr>
        <w:t>N</w:t>
      </w:r>
      <w:r w:rsidRPr="00FB3E7F">
        <w:rPr>
          <w:rFonts w:ascii="Arial" w:eastAsia="Times New Roman" w:hAnsi="Arial" w:cs="Arial"/>
          <w:color w:val="231F20"/>
          <w:sz w:val="24"/>
          <w:szCs w:val="24"/>
          <w:lang w:eastAsia="en-GB"/>
        </w:rPr>
        <w:t xml:space="preserve">o automated decision making or profiling </w:t>
      </w:r>
      <w:r w:rsidR="008C72E3" w:rsidRPr="00FB3E7F">
        <w:rPr>
          <w:rFonts w:ascii="Arial" w:eastAsia="Times New Roman" w:hAnsi="Arial" w:cs="Arial"/>
          <w:color w:val="231F20"/>
          <w:sz w:val="24"/>
          <w:szCs w:val="24"/>
          <w:lang w:eastAsia="en-GB"/>
        </w:rPr>
        <w:t xml:space="preserve">is undertaken by the </w:t>
      </w:r>
      <w:commentRangeStart w:id="2"/>
      <w:r w:rsidR="008C72E3" w:rsidRPr="00FB3E7F">
        <w:rPr>
          <w:rFonts w:ascii="Arial" w:eastAsia="Times New Roman" w:hAnsi="Arial" w:cs="Arial"/>
          <w:color w:val="231F20"/>
          <w:sz w:val="24"/>
          <w:szCs w:val="24"/>
          <w:lang w:eastAsia="en-GB"/>
        </w:rPr>
        <w:t>Practice</w:t>
      </w:r>
      <w:commentRangeEnd w:id="2"/>
      <w:r w:rsidR="008C72E3" w:rsidRPr="00FB3E7F">
        <w:rPr>
          <w:rStyle w:val="CommentReference"/>
        </w:rPr>
        <w:commentReference w:id="2"/>
      </w:r>
      <w:r w:rsidRPr="00FB3E7F">
        <w:rPr>
          <w:rFonts w:ascii="Arial" w:eastAsia="Times New Roman" w:hAnsi="Arial" w:cs="Arial"/>
          <w:color w:val="231F20"/>
          <w:sz w:val="24"/>
          <w:szCs w:val="24"/>
          <w:lang w:eastAsia="en-GB"/>
        </w:rPr>
        <w:t>.</w:t>
      </w:r>
    </w:p>
    <w:p w14:paraId="61B833CA" w14:textId="715160F4" w:rsidR="004C01CB" w:rsidRDefault="004C01CB" w:rsidP="00001A97">
      <w:pPr>
        <w:shd w:val="clear" w:color="auto" w:fill="FFFFFF"/>
        <w:spacing w:after="300" w:line="240" w:lineRule="auto"/>
        <w:rPr>
          <w:rFonts w:ascii="Arial" w:eastAsia="Times New Roman" w:hAnsi="Arial" w:cs="Arial"/>
          <w:color w:val="231F20"/>
          <w:sz w:val="24"/>
          <w:szCs w:val="24"/>
          <w:lang w:eastAsia="en-GB"/>
        </w:rPr>
      </w:pPr>
    </w:p>
    <w:p w14:paraId="5A015857" w14:textId="0517000D"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details </w:t>
      </w:r>
    </w:p>
    <w:p w14:paraId="574E6D80" w14:textId="498FFACF"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If you wish to exercise your rights in any of the ways described above, you should in the first instance contact </w:t>
      </w:r>
      <w:r w:rsidR="00000CF0">
        <w:rPr>
          <w:rFonts w:ascii="Arial" w:eastAsia="Times New Roman" w:hAnsi="Arial" w:cs="Arial"/>
          <w:color w:val="231F20"/>
          <w:sz w:val="24"/>
          <w:szCs w:val="24"/>
          <w:lang w:eastAsia="en-GB"/>
        </w:rPr>
        <w:t>Thorndike Medical Centre</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lastRenderedPageBreak/>
        <w:t>Right to complain</w:t>
      </w:r>
    </w:p>
    <w:p w14:paraId="7EFBE120" w14:textId="7D9A763B"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You can get further advice or report a concern directly to </w:t>
      </w:r>
      <w:r w:rsidR="00000CF0">
        <w:rPr>
          <w:rFonts w:ascii="Arial" w:eastAsia="Times New Roman" w:hAnsi="Arial" w:cs="Arial"/>
          <w:color w:val="231F20"/>
          <w:sz w:val="24"/>
          <w:szCs w:val="24"/>
          <w:lang w:eastAsia="en-GB"/>
        </w:rPr>
        <w:t>thorndike@nhs.net</w:t>
      </w:r>
    </w:p>
    <w:p w14:paraId="29F59773" w14:textId="324BAB48"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p>
    <w:p w14:paraId="1BF6B13D" w14:textId="5015EDD3"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commentRangeStart w:id="3"/>
      <w:r w:rsidRPr="00FB3E7F">
        <w:rPr>
          <w:rFonts w:ascii="Arial" w:eastAsia="Times New Roman" w:hAnsi="Arial" w:cs="Arial"/>
          <w:color w:val="231F20"/>
          <w:sz w:val="24"/>
          <w:szCs w:val="24"/>
          <w:lang w:eastAsia="en-GB"/>
        </w:rPr>
        <w:t>Our Data Protection Officer function is provided by NHS Kent and Medway who can be c</w:t>
      </w:r>
      <w:commentRangeEnd w:id="3"/>
      <w:r w:rsidRPr="00FB3E7F">
        <w:rPr>
          <w:rStyle w:val="CommentReference"/>
        </w:rPr>
        <w:commentReference w:id="3"/>
      </w:r>
      <w:r w:rsidRPr="00FB3E7F">
        <w:rPr>
          <w:rFonts w:ascii="Arial" w:eastAsia="Times New Roman" w:hAnsi="Arial" w:cs="Arial"/>
          <w:color w:val="231F20"/>
          <w:sz w:val="24"/>
          <w:szCs w:val="24"/>
          <w:lang w:eastAsia="en-GB"/>
        </w:rPr>
        <w:t>ontained via email kmicb.gpdpoteam@nhs.net</w:t>
      </w:r>
    </w:p>
    <w:p w14:paraId="1FF87FB0" w14:textId="7AA2B14D"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proofErr w:type="gramStart"/>
      <w:r w:rsidRPr="00001A97">
        <w:rPr>
          <w:rFonts w:ascii="Arial" w:eastAsia="Times New Roman" w:hAnsi="Arial" w:cs="Arial"/>
          <w:color w:val="231F20"/>
          <w:sz w:val="24"/>
          <w:szCs w:val="24"/>
          <w:lang w:eastAsia="en-GB"/>
        </w:rPr>
        <w:t>)</w:t>
      </w:r>
      <w:proofErr w:type="gramEnd"/>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7"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786EFCF5" w14:textId="7C735E23"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 </w:t>
      </w:r>
      <w:hyperlink r:id="rId18"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establishes the principles and values of the NHS in England. It sets out the rights patients, the public and staff are entitled to. These rights cover how patients access health services, the quality of care you will receive, the treatments and programmes available to you, confidentiality, information and your right to complain, if things go wrong.</w:t>
      </w:r>
    </w:p>
    <w:p w14:paraId="70EF7074"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NHS England</w:t>
      </w:r>
    </w:p>
    <w:p w14:paraId="60EB5516" w14:textId="435367E3" w:rsidR="00001A97" w:rsidRDefault="00F34BED" w:rsidP="00001A97">
      <w:pPr>
        <w:shd w:val="clear" w:color="auto" w:fill="FFFFFF"/>
        <w:spacing w:after="0" w:line="240" w:lineRule="auto"/>
        <w:rPr>
          <w:rFonts w:ascii="Arial" w:eastAsia="Times New Roman" w:hAnsi="Arial" w:cs="Arial"/>
          <w:color w:val="231F20"/>
          <w:sz w:val="24"/>
          <w:szCs w:val="24"/>
          <w:lang w:eastAsia="en-GB"/>
        </w:rPr>
      </w:pPr>
      <w:hyperlink r:id="rId19"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AMS, Rachel (NHS KENT AND MEDWAY ICB - 91Q)" w:date="2023-01-19T08:42:00Z" w:initials="AR(KAMI9">
    <w:p w14:paraId="3E16E915" w14:textId="77777777" w:rsidR="00F2602E" w:rsidRDefault="00F2602E" w:rsidP="00356113">
      <w:pPr>
        <w:pStyle w:val="CommentText"/>
      </w:pPr>
      <w:r>
        <w:rPr>
          <w:rStyle w:val="CommentReference"/>
        </w:rPr>
        <w:annotationRef/>
      </w:r>
      <w:r>
        <w:t xml:space="preserve">Practices to delete as appropriate </w:t>
      </w:r>
    </w:p>
  </w:comment>
  <w:comment w:id="2" w:author="ERVINE, Andrew (NHS KENT AND MEDWAY ICB - 91Q)" w:date="2023-01-09T11:44:00Z" w:initials="EA(KAMI9">
    <w:p w14:paraId="22525473" w14:textId="77777777" w:rsidR="002F4F2C" w:rsidRDefault="008C72E3" w:rsidP="001645C0">
      <w:pPr>
        <w:pStyle w:val="CommentText"/>
      </w:pPr>
      <w:r>
        <w:rPr>
          <w:rStyle w:val="CommentReference"/>
        </w:rPr>
        <w:annotationRef/>
      </w:r>
      <w:r w:rsidR="002F4F2C">
        <w:t>Practices need to confirm this is correct?</w:t>
      </w:r>
    </w:p>
  </w:comment>
  <w:comment w:id="3" w:author="ADAMS, Rachel (NHS KENT AND MEDWAY ICB - 91Q)" w:date="2023-01-19T08:38:00Z" w:initials="AR(KAMI9">
    <w:p w14:paraId="6C6DCD2E" w14:textId="2662DA0F" w:rsidR="00F2602E" w:rsidRDefault="00F2602E" w:rsidP="00CC2F5E">
      <w:pPr>
        <w:pStyle w:val="CommentText"/>
      </w:pPr>
      <w:r>
        <w:rPr>
          <w:rStyle w:val="CommentReference"/>
        </w:rPr>
        <w:annotationRef/>
      </w:r>
      <w:r>
        <w:t>If you are using an company to provide your DPO function please change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16E915" w15:done="0"/>
  <w15:commentEx w15:paraId="22525473" w15:done="0"/>
  <w15:commentEx w15:paraId="6C6DCD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CF31" w14:textId="77777777" w:rsidR="00F34BED" w:rsidRDefault="00F34BED" w:rsidP="00713BCA">
      <w:pPr>
        <w:spacing w:after="0" w:line="240" w:lineRule="auto"/>
      </w:pPr>
      <w:r>
        <w:separator/>
      </w:r>
    </w:p>
  </w:endnote>
  <w:endnote w:type="continuationSeparator" w:id="0">
    <w:p w14:paraId="675C05EC" w14:textId="77777777" w:rsidR="00F34BED" w:rsidRDefault="00F34BED"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C5154" w14:textId="77777777" w:rsidR="008A2E5B" w:rsidRDefault="008A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AD3D" w14:textId="77777777" w:rsidR="008A2E5B" w:rsidRDefault="008A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B82B" w14:textId="77777777" w:rsidR="008A2E5B" w:rsidRDefault="008A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26B7E" w14:textId="77777777" w:rsidR="00F34BED" w:rsidRDefault="00F34BED" w:rsidP="00713BCA">
      <w:pPr>
        <w:spacing w:after="0" w:line="240" w:lineRule="auto"/>
      </w:pPr>
      <w:r>
        <w:separator/>
      </w:r>
    </w:p>
  </w:footnote>
  <w:footnote w:type="continuationSeparator" w:id="0">
    <w:p w14:paraId="3581839D" w14:textId="77777777" w:rsidR="00F34BED" w:rsidRDefault="00F34BED"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A99D" w14:textId="77777777" w:rsidR="008A2E5B" w:rsidRDefault="008A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FBD3" w14:textId="2474C478" w:rsidR="00D35ADD" w:rsidRDefault="00B5446E" w:rsidP="00FB3E7F">
    <w:pPr>
      <w:pStyle w:val="Header"/>
      <w:jc w:val="center"/>
    </w:pPr>
    <w:r>
      <w:rPr>
        <w:noProof/>
        <w:lang w:eastAsia="en-GB"/>
      </w:rPr>
      <w:drawing>
        <wp:inline distT="0" distB="0" distL="0" distR="0" wp14:anchorId="2EA1F13B" wp14:editId="15B042C5">
          <wp:extent cx="21336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33840" cy="1438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226B" w14:textId="77777777" w:rsidR="008A2E5B" w:rsidRDefault="008A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1"/>
  </w:num>
  <w:num w:numId="6">
    <w:abstractNumId w:val="7"/>
  </w:num>
  <w:num w:numId="7">
    <w:abstractNumId w:val="0"/>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S, Rachel (NHS KENT AND MEDWAY ICB - 91Q)">
    <w15:presenceInfo w15:providerId="AD" w15:userId="S::rachel.adams1@nhs.net::3d001bc3-23d9-4664-b3a1-3b965d2e2ce3"/>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7"/>
    <w:rsid w:val="00000CF0"/>
    <w:rsid w:val="00001A97"/>
    <w:rsid w:val="000A2C24"/>
    <w:rsid w:val="002F4F2C"/>
    <w:rsid w:val="003D674F"/>
    <w:rsid w:val="00426D23"/>
    <w:rsid w:val="004C01CB"/>
    <w:rsid w:val="004D02CB"/>
    <w:rsid w:val="004D5256"/>
    <w:rsid w:val="00544CEE"/>
    <w:rsid w:val="005B78A4"/>
    <w:rsid w:val="005F4FCD"/>
    <w:rsid w:val="00647609"/>
    <w:rsid w:val="00686492"/>
    <w:rsid w:val="006F4421"/>
    <w:rsid w:val="00713BCA"/>
    <w:rsid w:val="008A2E5B"/>
    <w:rsid w:val="008B3429"/>
    <w:rsid w:val="008C72E3"/>
    <w:rsid w:val="009B0E7D"/>
    <w:rsid w:val="009E2BE4"/>
    <w:rsid w:val="00A1251F"/>
    <w:rsid w:val="00A93C53"/>
    <w:rsid w:val="00AA6970"/>
    <w:rsid w:val="00B5446E"/>
    <w:rsid w:val="00C534F1"/>
    <w:rsid w:val="00CB0CA7"/>
    <w:rsid w:val="00D23A68"/>
    <w:rsid w:val="00D35ADD"/>
    <w:rsid w:val="00D91EBE"/>
    <w:rsid w:val="00DC35DA"/>
    <w:rsid w:val="00E30FB9"/>
    <w:rsid w:val="00F2602E"/>
    <w:rsid w:val="00F34BED"/>
    <w:rsid w:val="00F74D75"/>
    <w:rsid w:val="00F76818"/>
    <w:rsid w:val="00F90C3D"/>
    <w:rsid w:val="00FB3E7F"/>
    <w:rsid w:val="00FB78B5"/>
    <w:rsid w:val="00FC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customStyle="1"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 w:type="paragraph" w:styleId="BalloonText">
    <w:name w:val="Balloon Text"/>
    <w:basedOn w:val="Normal"/>
    <w:link w:val="BalloonTextChar"/>
    <w:uiPriority w:val="99"/>
    <w:semiHidden/>
    <w:unhideWhenUsed/>
    <w:rsid w:val="00FC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011"/>
    <w:rPr>
      <w:rFonts w:ascii="Segoe UI" w:hAnsi="Segoe UI" w:cs="Segoe UI"/>
      <w:sz w:val="18"/>
      <w:szCs w:val="18"/>
    </w:rPr>
  </w:style>
  <w:style w:type="table" w:styleId="TableGrid">
    <w:name w:val="Table Grid"/>
    <w:basedOn w:val="TableNormal"/>
    <w:rsid w:val="006F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cs5457a\shared\..MANAGERS%20FOLDER\STACEY%20BRITTEN\Thorndike%20Policys\Privacy%20Notices\Final%20GP%20Direct%20Care%20Privacy%20Notice%20Templatev0.2.docx" TargetMode="External"/><Relationship Id="rId13" Type="http://schemas.openxmlformats.org/officeDocument/2006/relationships/comments" Target="comments.xml"/><Relationship Id="rId18" Type="http://schemas.openxmlformats.org/officeDocument/2006/relationships/hyperlink" Target="https://www.gov.uk/government/publications/the-nhs-constitution-for-englan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mhealthandcare.uk/your-health/kent-and-medway-care-record" TargetMode="External"/><Relationship Id="rId17" Type="http://schemas.openxmlformats.org/officeDocument/2006/relationships/hyperlink" Target="https://ico.org.uk/concerns/handling/&#16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cs5457a\shared\..MANAGERS%20FOLDER\STACEY%20BRITTEN\Thorndike%20Policys\Privacy%20Notices\Final%20GP%20Statutory%20Disclosures%20Privacy%20Notice%20Templatev0.2.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dsptoolkit.nhs.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file:///\\Pcs5457a\shared\..MANAGERS%20FOLDER\STACEY%20BRITTEN\Thorndike%20Policys\Privacy%20Notices\Final%20GP%20Planning%20and%20Research%20Privacy%20Notice%20Templatev0.2.docx" TargetMode="External"/><Relationship Id="rId19" Type="http://schemas.openxmlformats.org/officeDocument/2006/relationships/hyperlink" Target="https://digital.nhs.uk/about-nhs-digital/our-work/keeping-patient-data-safe/how-we-look-after-your-health-and-care-information/understanding-the-health-and-care-information-we-collect" TargetMode="External"/><Relationship Id="rId4" Type="http://schemas.openxmlformats.org/officeDocument/2006/relationships/settings" Target="settings.xml"/><Relationship Id="rId9" Type="http://schemas.openxmlformats.org/officeDocument/2006/relationships/hyperlink" Target="file:///\\Pcs5457a\shared\..MANAGERS%20FOLDER\STACEY%20BRITTEN\Thorndike%20Policys\Privacy%20Notices\Final%20Human%20Resources%20Privacy%20Notice%20Template%20v0.2.docx" TargetMode="Externa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FB74-473F-4A90-94C7-2769BE30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Ashley Wilton</cp:lastModifiedBy>
  <cp:revision>9</cp:revision>
  <cp:lastPrinted>2023-01-19T07:41:00Z</cp:lastPrinted>
  <dcterms:created xsi:type="dcterms:W3CDTF">2023-07-04T09:52:00Z</dcterms:created>
  <dcterms:modified xsi:type="dcterms:W3CDTF">2024-10-03T11:14:00Z</dcterms:modified>
</cp:coreProperties>
</file>