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39" w:rsidRPr="0026597F" w:rsidRDefault="00144C39" w:rsidP="00144C39">
      <w:pPr>
        <w:jc w:val="center"/>
        <w:rPr>
          <w:rFonts w:ascii="Calibri" w:hAnsi="Calibri"/>
          <w:b/>
        </w:rPr>
      </w:pPr>
      <w:bookmarkStart w:id="0" w:name="_GoBack"/>
      <w:bookmarkEnd w:id="0"/>
      <w:r w:rsidRPr="0026597F">
        <w:rPr>
          <w:rFonts w:ascii="Calibri" w:hAnsi="Calibri"/>
          <w:b/>
        </w:rPr>
        <w:t>Thorndike Medical Centre</w:t>
      </w:r>
    </w:p>
    <w:p w:rsidR="00144C39" w:rsidRPr="0026597F" w:rsidRDefault="00144C39" w:rsidP="00144C39">
      <w:pPr>
        <w:jc w:val="center"/>
        <w:rPr>
          <w:rFonts w:ascii="Calibri" w:hAnsi="Calibri"/>
          <w:b/>
        </w:rPr>
      </w:pPr>
      <w:r w:rsidRPr="0026597F">
        <w:rPr>
          <w:rFonts w:ascii="Calibri" w:hAnsi="Calibri"/>
          <w:b/>
        </w:rPr>
        <w:t>Patient Participation Group</w:t>
      </w:r>
    </w:p>
    <w:p w:rsidR="00144C39" w:rsidRDefault="007C2490" w:rsidP="00144C39">
      <w:pPr>
        <w:jc w:val="center"/>
        <w:rPr>
          <w:rFonts w:ascii="Calibri" w:hAnsi="Calibri"/>
          <w:b/>
        </w:rPr>
      </w:pPr>
      <w:r>
        <w:rPr>
          <w:rFonts w:ascii="Calibri" w:hAnsi="Calibri"/>
          <w:b/>
        </w:rPr>
        <w:t xml:space="preserve">Minutes of meeting held on </w:t>
      </w:r>
      <w:r w:rsidR="004E0897">
        <w:rPr>
          <w:rFonts w:ascii="Calibri" w:hAnsi="Calibri"/>
          <w:b/>
        </w:rPr>
        <w:t>Monday 10</w:t>
      </w:r>
      <w:r w:rsidR="004E0897" w:rsidRPr="004E0897">
        <w:rPr>
          <w:rFonts w:ascii="Calibri" w:hAnsi="Calibri"/>
          <w:b/>
          <w:vertAlign w:val="superscript"/>
        </w:rPr>
        <w:t>th</w:t>
      </w:r>
      <w:r w:rsidR="004E0897">
        <w:rPr>
          <w:rFonts w:ascii="Calibri" w:hAnsi="Calibri"/>
          <w:b/>
        </w:rPr>
        <w:t xml:space="preserve"> December, 2018 </w:t>
      </w:r>
      <w:r w:rsidR="00144C39" w:rsidRPr="0026597F">
        <w:rPr>
          <w:rFonts w:ascii="Calibri" w:hAnsi="Calibri"/>
          <w:b/>
        </w:rPr>
        <w:t xml:space="preserve"> (no.</w:t>
      </w:r>
      <w:r w:rsidR="00CB042D">
        <w:rPr>
          <w:rFonts w:ascii="Calibri" w:hAnsi="Calibri"/>
          <w:b/>
        </w:rPr>
        <w:t xml:space="preserve"> </w:t>
      </w:r>
      <w:r w:rsidR="004E0897">
        <w:rPr>
          <w:rFonts w:ascii="Calibri" w:hAnsi="Calibri"/>
          <w:b/>
        </w:rPr>
        <w:t>78</w:t>
      </w:r>
      <w:r w:rsidR="00144C39" w:rsidRPr="0026597F">
        <w:rPr>
          <w:rFonts w:ascii="Calibri" w:hAnsi="Calibri"/>
          <w:b/>
        </w:rPr>
        <w:t>)</w:t>
      </w:r>
    </w:p>
    <w:p w:rsidR="00315CE8" w:rsidRPr="0026597F" w:rsidRDefault="00144C39" w:rsidP="00315CE8">
      <w:pPr>
        <w:rPr>
          <w:rFonts w:ascii="Calibri" w:hAnsi="Calibri"/>
        </w:rPr>
      </w:pPr>
      <w:r w:rsidRPr="0026597F">
        <w:rPr>
          <w:rFonts w:ascii="Calibri" w:hAnsi="Calibri"/>
          <w:b/>
        </w:rPr>
        <w:t>Attendees:</w:t>
      </w:r>
      <w:r w:rsidR="00315CE8" w:rsidRPr="00315CE8">
        <w:rPr>
          <w:rFonts w:ascii="Calibri" w:hAnsi="Calibri"/>
        </w:rPr>
        <w:t xml:space="preserve"> </w:t>
      </w:r>
      <w:r w:rsidR="00315CE8">
        <w:rPr>
          <w:rFonts w:ascii="Calibri" w:hAnsi="Calibri"/>
        </w:rPr>
        <w:t xml:space="preserve">   (P=Present, A=Absent)</w:t>
      </w:r>
    </w:p>
    <w:tbl>
      <w:tblPr>
        <w:tblStyle w:val="TableGrid"/>
        <w:tblW w:w="0" w:type="auto"/>
        <w:tblLook w:val="04A0" w:firstRow="1" w:lastRow="0" w:firstColumn="1" w:lastColumn="0" w:noHBand="0" w:noVBand="1"/>
      </w:tblPr>
      <w:tblGrid>
        <w:gridCol w:w="3652"/>
        <w:gridCol w:w="709"/>
        <w:gridCol w:w="3685"/>
        <w:gridCol w:w="567"/>
      </w:tblGrid>
      <w:tr w:rsidR="004E0897" w:rsidRPr="0026597F" w:rsidTr="00144C39">
        <w:tc>
          <w:tcPr>
            <w:tcW w:w="3652" w:type="dxa"/>
          </w:tcPr>
          <w:p w:rsidR="004E0897" w:rsidRPr="0026597F" w:rsidRDefault="00BC74F1" w:rsidP="00144C39">
            <w:pPr>
              <w:rPr>
                <w:rFonts w:ascii="Calibri" w:hAnsi="Calibri"/>
              </w:rPr>
            </w:pPr>
            <w:r>
              <w:rPr>
                <w:rFonts w:ascii="Calibri" w:hAnsi="Calibri"/>
              </w:rPr>
              <w:t>GB</w:t>
            </w:r>
          </w:p>
        </w:tc>
        <w:tc>
          <w:tcPr>
            <w:tcW w:w="709" w:type="dxa"/>
          </w:tcPr>
          <w:p w:rsidR="004E0897" w:rsidRPr="0026597F" w:rsidRDefault="004E0897" w:rsidP="00895465">
            <w:pPr>
              <w:jc w:val="center"/>
              <w:rPr>
                <w:rFonts w:ascii="Calibri" w:hAnsi="Calibri"/>
              </w:rPr>
            </w:pPr>
            <w:r>
              <w:rPr>
                <w:rFonts w:ascii="Calibri" w:hAnsi="Calibri"/>
              </w:rPr>
              <w:t>A</w:t>
            </w:r>
          </w:p>
        </w:tc>
        <w:tc>
          <w:tcPr>
            <w:tcW w:w="3685" w:type="dxa"/>
          </w:tcPr>
          <w:p w:rsidR="004E0897" w:rsidRPr="0026597F" w:rsidRDefault="00BC74F1" w:rsidP="00B510FE">
            <w:pPr>
              <w:rPr>
                <w:rFonts w:ascii="Calibri" w:hAnsi="Calibri"/>
              </w:rPr>
            </w:pPr>
            <w:r>
              <w:rPr>
                <w:rFonts w:ascii="Calibri" w:hAnsi="Calibri"/>
              </w:rPr>
              <w:t>KK</w:t>
            </w:r>
          </w:p>
        </w:tc>
        <w:tc>
          <w:tcPr>
            <w:tcW w:w="567" w:type="dxa"/>
          </w:tcPr>
          <w:p w:rsidR="004E0897" w:rsidRDefault="004E0897" w:rsidP="00B510FE">
            <w:pPr>
              <w:jc w:val="center"/>
              <w:rPr>
                <w:rFonts w:ascii="Calibri" w:hAnsi="Calibri"/>
              </w:rPr>
            </w:pPr>
            <w:r>
              <w:rPr>
                <w:rFonts w:ascii="Calibri" w:hAnsi="Calibri"/>
              </w:rPr>
              <w:t>A</w:t>
            </w:r>
          </w:p>
        </w:tc>
      </w:tr>
      <w:tr w:rsidR="004E0897" w:rsidRPr="0026597F" w:rsidTr="00144C39">
        <w:tc>
          <w:tcPr>
            <w:tcW w:w="3652" w:type="dxa"/>
          </w:tcPr>
          <w:p w:rsidR="004E0897" w:rsidRPr="0026597F" w:rsidRDefault="00BC74F1" w:rsidP="00144C39">
            <w:pPr>
              <w:rPr>
                <w:rFonts w:ascii="Calibri" w:hAnsi="Calibri"/>
              </w:rPr>
            </w:pPr>
            <w:r>
              <w:rPr>
                <w:rFonts w:ascii="Calibri" w:hAnsi="Calibri"/>
              </w:rPr>
              <w:t>EC</w:t>
            </w:r>
            <w:r w:rsidR="004E0897">
              <w:rPr>
                <w:rFonts w:ascii="Calibri" w:hAnsi="Calibri"/>
              </w:rPr>
              <w:t xml:space="preserve"> (Chair)</w:t>
            </w:r>
          </w:p>
        </w:tc>
        <w:tc>
          <w:tcPr>
            <w:tcW w:w="709" w:type="dxa"/>
          </w:tcPr>
          <w:p w:rsidR="004E0897" w:rsidRPr="0026597F" w:rsidRDefault="004E0897" w:rsidP="00D12FE0">
            <w:pPr>
              <w:jc w:val="center"/>
              <w:rPr>
                <w:rFonts w:ascii="Calibri" w:hAnsi="Calibri"/>
              </w:rPr>
            </w:pPr>
            <w:r>
              <w:rPr>
                <w:rFonts w:ascii="Calibri" w:hAnsi="Calibri"/>
              </w:rPr>
              <w:t>P</w:t>
            </w:r>
          </w:p>
        </w:tc>
        <w:tc>
          <w:tcPr>
            <w:tcW w:w="3685" w:type="dxa"/>
          </w:tcPr>
          <w:p w:rsidR="004E0897" w:rsidRPr="0026597F" w:rsidRDefault="00BC74F1" w:rsidP="00144C39">
            <w:pPr>
              <w:rPr>
                <w:rFonts w:ascii="Calibri" w:hAnsi="Calibri"/>
              </w:rPr>
            </w:pPr>
            <w:r>
              <w:rPr>
                <w:rFonts w:ascii="Calibri" w:hAnsi="Calibri"/>
              </w:rPr>
              <w:t>AS</w:t>
            </w:r>
          </w:p>
        </w:tc>
        <w:tc>
          <w:tcPr>
            <w:tcW w:w="567" w:type="dxa"/>
          </w:tcPr>
          <w:p w:rsidR="004E0897" w:rsidRPr="0026597F" w:rsidRDefault="004E0897" w:rsidP="00D12FE0">
            <w:pPr>
              <w:jc w:val="center"/>
              <w:rPr>
                <w:rFonts w:ascii="Calibri" w:hAnsi="Calibri"/>
              </w:rPr>
            </w:pPr>
            <w:r>
              <w:rPr>
                <w:rFonts w:ascii="Calibri" w:hAnsi="Calibri"/>
              </w:rPr>
              <w:t>P</w:t>
            </w:r>
          </w:p>
        </w:tc>
      </w:tr>
      <w:tr w:rsidR="004E0897" w:rsidRPr="0026597F" w:rsidTr="00144C39">
        <w:tc>
          <w:tcPr>
            <w:tcW w:w="3652" w:type="dxa"/>
          </w:tcPr>
          <w:p w:rsidR="004E0897" w:rsidRPr="0026597F" w:rsidRDefault="00BC74F1" w:rsidP="00BC74F1">
            <w:pPr>
              <w:rPr>
                <w:rFonts w:ascii="Calibri" w:hAnsi="Calibri"/>
              </w:rPr>
            </w:pPr>
            <w:r>
              <w:rPr>
                <w:rFonts w:ascii="Calibri" w:hAnsi="Calibri"/>
              </w:rPr>
              <w:t>SC</w:t>
            </w:r>
            <w:r w:rsidR="004E0897">
              <w:rPr>
                <w:rFonts w:ascii="Calibri" w:hAnsi="Calibri"/>
              </w:rPr>
              <w:t xml:space="preserve">  </w:t>
            </w:r>
          </w:p>
        </w:tc>
        <w:tc>
          <w:tcPr>
            <w:tcW w:w="709" w:type="dxa"/>
          </w:tcPr>
          <w:p w:rsidR="004E0897" w:rsidRPr="0026597F" w:rsidRDefault="004E0897" w:rsidP="00D12FE0">
            <w:pPr>
              <w:jc w:val="center"/>
              <w:rPr>
                <w:rFonts w:ascii="Calibri" w:hAnsi="Calibri"/>
              </w:rPr>
            </w:pPr>
            <w:r>
              <w:rPr>
                <w:rFonts w:ascii="Calibri" w:hAnsi="Calibri"/>
              </w:rPr>
              <w:t>P</w:t>
            </w:r>
          </w:p>
        </w:tc>
        <w:tc>
          <w:tcPr>
            <w:tcW w:w="3685" w:type="dxa"/>
          </w:tcPr>
          <w:p w:rsidR="004E0897" w:rsidRPr="0026597F" w:rsidRDefault="00BC74F1" w:rsidP="00144C39">
            <w:pPr>
              <w:rPr>
                <w:rFonts w:ascii="Calibri" w:hAnsi="Calibri"/>
              </w:rPr>
            </w:pPr>
            <w:r>
              <w:rPr>
                <w:rFonts w:ascii="Calibri" w:hAnsi="Calibri"/>
              </w:rPr>
              <w:t>AW</w:t>
            </w:r>
          </w:p>
        </w:tc>
        <w:tc>
          <w:tcPr>
            <w:tcW w:w="567" w:type="dxa"/>
          </w:tcPr>
          <w:p w:rsidR="004E0897" w:rsidRPr="00472A66" w:rsidRDefault="004E0897" w:rsidP="00D12FE0">
            <w:pPr>
              <w:jc w:val="center"/>
              <w:rPr>
                <w:rFonts w:ascii="Calibri" w:hAnsi="Calibri"/>
                <w:caps/>
              </w:rPr>
            </w:pPr>
            <w:r>
              <w:rPr>
                <w:rFonts w:ascii="Calibri" w:hAnsi="Calibri"/>
                <w:caps/>
              </w:rPr>
              <w:t>P</w:t>
            </w:r>
          </w:p>
        </w:tc>
      </w:tr>
      <w:tr w:rsidR="004E0897" w:rsidRPr="0026597F" w:rsidTr="00144C39">
        <w:tc>
          <w:tcPr>
            <w:tcW w:w="3652" w:type="dxa"/>
          </w:tcPr>
          <w:p w:rsidR="004E0897" w:rsidRPr="0026597F" w:rsidRDefault="00BC74F1" w:rsidP="00144C39">
            <w:pPr>
              <w:rPr>
                <w:rFonts w:ascii="Calibri" w:hAnsi="Calibri"/>
              </w:rPr>
            </w:pPr>
            <w:r>
              <w:rPr>
                <w:rFonts w:ascii="Calibri" w:hAnsi="Calibri"/>
              </w:rPr>
              <w:t>MJ</w:t>
            </w:r>
            <w:r w:rsidR="004E0897" w:rsidRPr="0026597F">
              <w:rPr>
                <w:rFonts w:ascii="Calibri" w:hAnsi="Calibri"/>
              </w:rPr>
              <w:t xml:space="preserve"> </w:t>
            </w:r>
          </w:p>
        </w:tc>
        <w:tc>
          <w:tcPr>
            <w:tcW w:w="709" w:type="dxa"/>
          </w:tcPr>
          <w:p w:rsidR="004E0897" w:rsidRPr="0026597F" w:rsidRDefault="004E0897" w:rsidP="00D12FE0">
            <w:pPr>
              <w:jc w:val="center"/>
              <w:rPr>
                <w:rFonts w:ascii="Calibri" w:hAnsi="Calibri"/>
              </w:rPr>
            </w:pPr>
            <w:r>
              <w:rPr>
                <w:rFonts w:ascii="Calibri" w:hAnsi="Calibri"/>
              </w:rPr>
              <w:t>A</w:t>
            </w:r>
          </w:p>
        </w:tc>
        <w:tc>
          <w:tcPr>
            <w:tcW w:w="3685" w:type="dxa"/>
          </w:tcPr>
          <w:p w:rsidR="004E0897" w:rsidRPr="0026597F" w:rsidRDefault="00BC74F1" w:rsidP="00144C39">
            <w:pPr>
              <w:rPr>
                <w:rFonts w:ascii="Calibri" w:hAnsi="Calibri"/>
              </w:rPr>
            </w:pPr>
            <w:r>
              <w:rPr>
                <w:rFonts w:ascii="Calibri" w:hAnsi="Calibri"/>
              </w:rPr>
              <w:t>PW</w:t>
            </w:r>
          </w:p>
        </w:tc>
        <w:tc>
          <w:tcPr>
            <w:tcW w:w="567" w:type="dxa"/>
          </w:tcPr>
          <w:p w:rsidR="004E0897" w:rsidRPr="0026597F" w:rsidRDefault="004E0897" w:rsidP="00D12FE0">
            <w:pPr>
              <w:jc w:val="center"/>
              <w:rPr>
                <w:rFonts w:ascii="Calibri" w:hAnsi="Calibri"/>
              </w:rPr>
            </w:pPr>
            <w:r>
              <w:rPr>
                <w:rFonts w:ascii="Calibri" w:hAnsi="Calibri"/>
              </w:rPr>
              <w:t>A</w:t>
            </w:r>
          </w:p>
        </w:tc>
      </w:tr>
    </w:tbl>
    <w:p w:rsidR="004E0897" w:rsidRDefault="004E0897">
      <w:pPr>
        <w:rPr>
          <w:b/>
        </w:rPr>
      </w:pPr>
    </w:p>
    <w:tbl>
      <w:tblPr>
        <w:tblStyle w:val="TableGrid"/>
        <w:tblW w:w="0" w:type="auto"/>
        <w:tblLook w:val="04A0" w:firstRow="1" w:lastRow="0" w:firstColumn="1" w:lastColumn="0" w:noHBand="0" w:noVBand="1"/>
      </w:tblPr>
      <w:tblGrid>
        <w:gridCol w:w="2529"/>
        <w:gridCol w:w="414"/>
      </w:tblGrid>
      <w:tr w:rsidR="00C9369A" w:rsidRPr="0026597F" w:rsidTr="00C9369A">
        <w:trPr>
          <w:trHeight w:val="250"/>
        </w:trPr>
        <w:tc>
          <w:tcPr>
            <w:tcW w:w="2529" w:type="dxa"/>
          </w:tcPr>
          <w:p w:rsidR="00C9369A" w:rsidRPr="0026597F" w:rsidRDefault="00BC74F1" w:rsidP="00675F6E">
            <w:pPr>
              <w:rPr>
                <w:rFonts w:ascii="Calibri" w:hAnsi="Calibri"/>
              </w:rPr>
            </w:pPr>
            <w:r>
              <w:rPr>
                <w:rFonts w:ascii="Calibri" w:hAnsi="Calibri"/>
              </w:rPr>
              <w:t>TB</w:t>
            </w:r>
            <w:r w:rsidR="00C9369A">
              <w:rPr>
                <w:rFonts w:ascii="Calibri" w:hAnsi="Calibri"/>
              </w:rPr>
              <w:t xml:space="preserve">     </w:t>
            </w:r>
          </w:p>
        </w:tc>
        <w:tc>
          <w:tcPr>
            <w:tcW w:w="414" w:type="dxa"/>
          </w:tcPr>
          <w:p w:rsidR="00C9369A" w:rsidRDefault="004E0897" w:rsidP="00675F6E">
            <w:pPr>
              <w:rPr>
                <w:rFonts w:ascii="Calibri" w:hAnsi="Calibri"/>
              </w:rPr>
            </w:pPr>
            <w:r>
              <w:rPr>
                <w:rFonts w:ascii="Calibri" w:hAnsi="Calibri"/>
              </w:rPr>
              <w:t>P</w:t>
            </w:r>
          </w:p>
        </w:tc>
      </w:tr>
      <w:tr w:rsidR="00C9369A" w:rsidRPr="0026597F" w:rsidTr="00C9369A">
        <w:trPr>
          <w:trHeight w:val="263"/>
        </w:trPr>
        <w:tc>
          <w:tcPr>
            <w:tcW w:w="2529" w:type="dxa"/>
          </w:tcPr>
          <w:p w:rsidR="00C9369A" w:rsidRPr="0026597F" w:rsidRDefault="00BC74F1" w:rsidP="00C9369A">
            <w:pPr>
              <w:rPr>
                <w:rFonts w:ascii="Calibri" w:hAnsi="Calibri"/>
              </w:rPr>
            </w:pPr>
            <w:r>
              <w:rPr>
                <w:rFonts w:ascii="Calibri" w:hAnsi="Calibri"/>
              </w:rPr>
              <w:t>LM</w:t>
            </w:r>
          </w:p>
        </w:tc>
        <w:tc>
          <w:tcPr>
            <w:tcW w:w="414" w:type="dxa"/>
          </w:tcPr>
          <w:p w:rsidR="00C9369A" w:rsidRPr="0026597F" w:rsidRDefault="00024B51" w:rsidP="004E0897">
            <w:pPr>
              <w:rPr>
                <w:rFonts w:ascii="Calibri" w:hAnsi="Calibri"/>
              </w:rPr>
            </w:pPr>
            <w:r>
              <w:rPr>
                <w:rFonts w:ascii="Calibri" w:hAnsi="Calibri"/>
              </w:rPr>
              <w:t>A</w:t>
            </w:r>
          </w:p>
        </w:tc>
      </w:tr>
      <w:tr w:rsidR="004E0897" w:rsidRPr="0026597F" w:rsidTr="00C9369A">
        <w:trPr>
          <w:trHeight w:val="263"/>
        </w:trPr>
        <w:tc>
          <w:tcPr>
            <w:tcW w:w="2529" w:type="dxa"/>
          </w:tcPr>
          <w:p w:rsidR="004E0897" w:rsidRDefault="00BC74F1" w:rsidP="00C9369A">
            <w:pPr>
              <w:rPr>
                <w:rFonts w:ascii="Calibri" w:hAnsi="Calibri"/>
              </w:rPr>
            </w:pPr>
            <w:r>
              <w:rPr>
                <w:rFonts w:ascii="Calibri" w:hAnsi="Calibri"/>
              </w:rPr>
              <w:t>GP</w:t>
            </w:r>
          </w:p>
        </w:tc>
        <w:tc>
          <w:tcPr>
            <w:tcW w:w="414" w:type="dxa"/>
          </w:tcPr>
          <w:p w:rsidR="004E0897" w:rsidRDefault="004E0897" w:rsidP="00D12FE0">
            <w:pPr>
              <w:jc w:val="center"/>
              <w:rPr>
                <w:rFonts w:ascii="Calibri" w:hAnsi="Calibri"/>
              </w:rPr>
            </w:pPr>
            <w:r>
              <w:rPr>
                <w:rFonts w:ascii="Calibri" w:hAnsi="Calibri"/>
              </w:rPr>
              <w:t>P</w:t>
            </w:r>
          </w:p>
        </w:tc>
      </w:tr>
    </w:tbl>
    <w:p w:rsidR="004E0897" w:rsidRPr="004E0897" w:rsidRDefault="004E0897" w:rsidP="004E0897">
      <w:r>
        <w:rPr>
          <w:b/>
        </w:rPr>
        <w:t xml:space="preserve">Non active members </w:t>
      </w:r>
      <w:r>
        <w:t>(included in receiving communications)</w:t>
      </w:r>
    </w:p>
    <w:tbl>
      <w:tblPr>
        <w:tblStyle w:val="TableGrid"/>
        <w:tblW w:w="0" w:type="auto"/>
        <w:tblLook w:val="04A0" w:firstRow="1" w:lastRow="0" w:firstColumn="1" w:lastColumn="0" w:noHBand="0" w:noVBand="1"/>
      </w:tblPr>
      <w:tblGrid>
        <w:gridCol w:w="3652"/>
        <w:gridCol w:w="709"/>
        <w:gridCol w:w="3685"/>
        <w:gridCol w:w="567"/>
      </w:tblGrid>
      <w:tr w:rsidR="004E0897" w:rsidTr="004D1594">
        <w:tc>
          <w:tcPr>
            <w:tcW w:w="3652" w:type="dxa"/>
          </w:tcPr>
          <w:p w:rsidR="004E0897" w:rsidRDefault="00BC74F1" w:rsidP="004D1594">
            <w:r>
              <w:t>EB</w:t>
            </w:r>
          </w:p>
        </w:tc>
        <w:tc>
          <w:tcPr>
            <w:tcW w:w="709" w:type="dxa"/>
          </w:tcPr>
          <w:p w:rsidR="004E0897" w:rsidRDefault="004E0897" w:rsidP="004D1594"/>
        </w:tc>
        <w:tc>
          <w:tcPr>
            <w:tcW w:w="3685" w:type="dxa"/>
          </w:tcPr>
          <w:p w:rsidR="004E0897" w:rsidRDefault="00BC74F1" w:rsidP="004D1594">
            <w:r>
              <w:t>SJ</w:t>
            </w:r>
          </w:p>
        </w:tc>
        <w:tc>
          <w:tcPr>
            <w:tcW w:w="567" w:type="dxa"/>
          </w:tcPr>
          <w:p w:rsidR="004E0897" w:rsidRDefault="004E0897" w:rsidP="004D1594"/>
        </w:tc>
      </w:tr>
    </w:tbl>
    <w:p w:rsidR="004E0897" w:rsidRPr="004E0897" w:rsidRDefault="004E0897" w:rsidP="004E0897"/>
    <w:p w:rsidR="00144C39" w:rsidRDefault="00144C39" w:rsidP="00144C39">
      <w:pPr>
        <w:rPr>
          <w:rFonts w:ascii="Calibri" w:hAnsi="Calibri"/>
        </w:rPr>
      </w:pPr>
    </w:p>
    <w:tbl>
      <w:tblPr>
        <w:tblStyle w:val="TableGrid"/>
        <w:tblW w:w="10065" w:type="dxa"/>
        <w:tblInd w:w="-318" w:type="dxa"/>
        <w:tblLayout w:type="fixed"/>
        <w:tblLook w:val="04A0" w:firstRow="1" w:lastRow="0" w:firstColumn="1" w:lastColumn="0" w:noHBand="0" w:noVBand="1"/>
      </w:tblPr>
      <w:tblGrid>
        <w:gridCol w:w="568"/>
        <w:gridCol w:w="7938"/>
        <w:gridCol w:w="1559"/>
      </w:tblGrid>
      <w:tr w:rsidR="00C75305" w:rsidRPr="0026597F" w:rsidTr="00B86BEB">
        <w:tc>
          <w:tcPr>
            <w:tcW w:w="568" w:type="dxa"/>
          </w:tcPr>
          <w:p w:rsidR="00C75305" w:rsidRPr="0026597F" w:rsidRDefault="00C75305" w:rsidP="00144C39">
            <w:pPr>
              <w:rPr>
                <w:rFonts w:ascii="Calibri" w:hAnsi="Calibri"/>
              </w:rPr>
            </w:pPr>
          </w:p>
        </w:tc>
        <w:tc>
          <w:tcPr>
            <w:tcW w:w="7938" w:type="dxa"/>
          </w:tcPr>
          <w:p w:rsidR="00C75305" w:rsidRPr="0026597F" w:rsidRDefault="00C75305" w:rsidP="00144C39">
            <w:pPr>
              <w:rPr>
                <w:rFonts w:ascii="Calibri" w:hAnsi="Calibri"/>
              </w:rPr>
            </w:pPr>
          </w:p>
        </w:tc>
        <w:tc>
          <w:tcPr>
            <w:tcW w:w="1559" w:type="dxa"/>
          </w:tcPr>
          <w:p w:rsidR="00C75305" w:rsidRPr="0026597F" w:rsidRDefault="00C75305" w:rsidP="00C75305">
            <w:pPr>
              <w:jc w:val="center"/>
              <w:rPr>
                <w:rFonts w:ascii="Calibri" w:hAnsi="Calibri"/>
                <w:b/>
              </w:rPr>
            </w:pPr>
            <w:r w:rsidRPr="0026597F">
              <w:rPr>
                <w:rFonts w:ascii="Calibri" w:hAnsi="Calibri"/>
                <w:b/>
              </w:rPr>
              <w:t>ACTION</w:t>
            </w:r>
          </w:p>
        </w:tc>
      </w:tr>
      <w:tr w:rsidR="00C75305" w:rsidRPr="0026597F" w:rsidTr="00B86BEB">
        <w:tc>
          <w:tcPr>
            <w:tcW w:w="568" w:type="dxa"/>
          </w:tcPr>
          <w:p w:rsidR="00C75305" w:rsidRPr="0026597F" w:rsidRDefault="00C75305" w:rsidP="00C75305">
            <w:pPr>
              <w:jc w:val="center"/>
              <w:rPr>
                <w:rFonts w:ascii="Calibri" w:hAnsi="Calibri"/>
              </w:rPr>
            </w:pPr>
            <w:r w:rsidRPr="0026597F">
              <w:rPr>
                <w:rFonts w:ascii="Calibri" w:hAnsi="Calibri"/>
              </w:rPr>
              <w:t>1</w:t>
            </w:r>
          </w:p>
        </w:tc>
        <w:tc>
          <w:tcPr>
            <w:tcW w:w="7938" w:type="dxa"/>
          </w:tcPr>
          <w:p w:rsidR="00C75305" w:rsidRPr="0026597F" w:rsidRDefault="00C75305" w:rsidP="00144C39">
            <w:pPr>
              <w:rPr>
                <w:rFonts w:ascii="Calibri" w:hAnsi="Calibri"/>
                <w:b/>
              </w:rPr>
            </w:pPr>
            <w:r w:rsidRPr="0026597F">
              <w:rPr>
                <w:rFonts w:ascii="Calibri" w:hAnsi="Calibri"/>
                <w:b/>
              </w:rPr>
              <w:t>Introductions / Apologies</w:t>
            </w:r>
          </w:p>
          <w:p w:rsidR="00036F95" w:rsidRDefault="00090F4F" w:rsidP="007A1D3D">
            <w:pPr>
              <w:rPr>
                <w:rFonts w:ascii="Calibri" w:hAnsi="Calibri"/>
              </w:rPr>
            </w:pPr>
            <w:r>
              <w:rPr>
                <w:rFonts w:ascii="Calibri" w:hAnsi="Calibri"/>
              </w:rPr>
              <w:t xml:space="preserve"> </w:t>
            </w:r>
            <w:r w:rsidR="00C9369A">
              <w:rPr>
                <w:rFonts w:ascii="Calibri" w:hAnsi="Calibri"/>
              </w:rPr>
              <w:t xml:space="preserve">Apologies were received </w:t>
            </w:r>
            <w:r w:rsidR="007A1D3D">
              <w:rPr>
                <w:rFonts w:ascii="Calibri" w:hAnsi="Calibri"/>
              </w:rPr>
              <w:t xml:space="preserve">from </w:t>
            </w:r>
            <w:r w:rsidR="004E0897">
              <w:rPr>
                <w:rFonts w:ascii="Calibri" w:hAnsi="Calibri"/>
              </w:rPr>
              <w:t xml:space="preserve">GB, </w:t>
            </w:r>
            <w:r w:rsidR="00C9369A">
              <w:rPr>
                <w:rFonts w:ascii="Calibri" w:hAnsi="Calibri"/>
              </w:rPr>
              <w:t xml:space="preserve"> </w:t>
            </w:r>
            <w:r w:rsidR="00024B51">
              <w:rPr>
                <w:rFonts w:ascii="Calibri" w:hAnsi="Calibri"/>
              </w:rPr>
              <w:t>KK, MJ and PW</w:t>
            </w:r>
          </w:p>
          <w:p w:rsidR="00024B51" w:rsidRPr="00C9369A" w:rsidRDefault="00BC74F1" w:rsidP="004E0897">
            <w:pPr>
              <w:rPr>
                <w:rFonts w:ascii="Calibri" w:hAnsi="Calibri"/>
              </w:rPr>
            </w:pPr>
            <w:r>
              <w:rPr>
                <w:rFonts w:ascii="Calibri" w:hAnsi="Calibri"/>
              </w:rPr>
              <w:t xml:space="preserve">KJ </w:t>
            </w:r>
            <w:r w:rsidR="004E0897">
              <w:rPr>
                <w:rFonts w:ascii="Calibri" w:hAnsi="Calibri"/>
              </w:rPr>
              <w:t xml:space="preserve"> has now left the group having moved house</w:t>
            </w:r>
          </w:p>
        </w:tc>
        <w:tc>
          <w:tcPr>
            <w:tcW w:w="1559" w:type="dxa"/>
          </w:tcPr>
          <w:p w:rsidR="00C75305" w:rsidRPr="0026597F" w:rsidRDefault="00C75305" w:rsidP="00144C39">
            <w:pPr>
              <w:rPr>
                <w:rFonts w:ascii="Calibri" w:hAnsi="Calibri"/>
              </w:rPr>
            </w:pPr>
          </w:p>
        </w:tc>
      </w:tr>
      <w:tr w:rsidR="006213DA" w:rsidRPr="0026597F" w:rsidTr="00B86BEB">
        <w:tc>
          <w:tcPr>
            <w:tcW w:w="568" w:type="dxa"/>
          </w:tcPr>
          <w:p w:rsidR="006213DA" w:rsidRPr="0026597F" w:rsidRDefault="006213DA" w:rsidP="0038128A">
            <w:pPr>
              <w:jc w:val="center"/>
              <w:rPr>
                <w:rFonts w:ascii="Calibri" w:hAnsi="Calibri"/>
              </w:rPr>
            </w:pPr>
            <w:r>
              <w:rPr>
                <w:rFonts w:ascii="Calibri" w:hAnsi="Calibri"/>
              </w:rPr>
              <w:t>2</w:t>
            </w:r>
          </w:p>
        </w:tc>
        <w:tc>
          <w:tcPr>
            <w:tcW w:w="7938" w:type="dxa"/>
          </w:tcPr>
          <w:p w:rsidR="004E0897" w:rsidRDefault="004E0897" w:rsidP="00851104">
            <w:pPr>
              <w:rPr>
                <w:rFonts w:ascii="Calibri" w:hAnsi="Calibri"/>
              </w:rPr>
            </w:pPr>
            <w:r>
              <w:rPr>
                <w:rFonts w:ascii="Calibri" w:hAnsi="Calibri"/>
                <w:b/>
              </w:rPr>
              <w:t>Minutes of the last meetings</w:t>
            </w:r>
          </w:p>
          <w:p w:rsidR="008F3471" w:rsidRDefault="008F3471" w:rsidP="00851104">
            <w:pPr>
              <w:rPr>
                <w:rFonts w:ascii="Calibri" w:hAnsi="Calibri"/>
              </w:rPr>
            </w:pPr>
            <w:r>
              <w:rPr>
                <w:rFonts w:ascii="Calibri" w:hAnsi="Calibri"/>
                <w:u w:val="single"/>
              </w:rPr>
              <w:t>Business meeting of 24</w:t>
            </w:r>
            <w:r w:rsidRPr="008F3471">
              <w:rPr>
                <w:rFonts w:ascii="Calibri" w:hAnsi="Calibri"/>
                <w:u w:val="single"/>
                <w:vertAlign w:val="superscript"/>
              </w:rPr>
              <w:t>th</w:t>
            </w:r>
            <w:r>
              <w:rPr>
                <w:rFonts w:ascii="Calibri" w:hAnsi="Calibri"/>
                <w:u w:val="single"/>
              </w:rPr>
              <w:t xml:space="preserve"> September</w:t>
            </w:r>
            <w:r>
              <w:rPr>
                <w:rFonts w:ascii="Calibri" w:hAnsi="Calibri"/>
              </w:rPr>
              <w:t xml:space="preserve"> – the necessary amendments have been made and the revised minutes distributed.</w:t>
            </w:r>
          </w:p>
          <w:p w:rsidR="008F3471" w:rsidRDefault="008F3471" w:rsidP="00851104">
            <w:pPr>
              <w:rPr>
                <w:rFonts w:ascii="Calibri" w:hAnsi="Calibri"/>
              </w:rPr>
            </w:pPr>
          </w:p>
          <w:p w:rsidR="008F3471" w:rsidRDefault="008F3471" w:rsidP="00851104">
            <w:pPr>
              <w:rPr>
                <w:rFonts w:ascii="Calibri" w:hAnsi="Calibri"/>
              </w:rPr>
            </w:pPr>
            <w:r>
              <w:rPr>
                <w:rFonts w:ascii="Calibri" w:hAnsi="Calibri"/>
                <w:u w:val="single"/>
              </w:rPr>
              <w:t>November meeting</w:t>
            </w:r>
            <w:r>
              <w:rPr>
                <w:rFonts w:ascii="Calibri" w:hAnsi="Calibri"/>
              </w:rPr>
              <w:t xml:space="preserve"> – </w:t>
            </w:r>
          </w:p>
          <w:p w:rsidR="006213DA" w:rsidRPr="008F3471" w:rsidRDefault="008F3471" w:rsidP="00851104">
            <w:pPr>
              <w:rPr>
                <w:rFonts w:ascii="Calibri" w:hAnsi="Calibri"/>
              </w:rPr>
            </w:pPr>
            <w:r>
              <w:rPr>
                <w:rFonts w:ascii="Calibri" w:hAnsi="Calibri"/>
              </w:rPr>
              <w:t>8.4 ii Suggestions for changes to the wording were made and the revised version will be distributed with the minutes from this meeting.</w:t>
            </w:r>
            <w:r w:rsidR="004E0897">
              <w:rPr>
                <w:rFonts w:ascii="Calibri" w:hAnsi="Calibri"/>
                <w:b/>
              </w:rPr>
              <w:t xml:space="preserve"> </w:t>
            </w:r>
            <w:r>
              <w:rPr>
                <w:rFonts w:ascii="Calibri" w:hAnsi="Calibri"/>
                <w:b/>
              </w:rPr>
              <w:t xml:space="preserve">  </w:t>
            </w:r>
            <w:r>
              <w:rPr>
                <w:rFonts w:ascii="Calibri" w:hAnsi="Calibri"/>
              </w:rPr>
              <w:t>TB. confirmed that the national survey takes place over the whole year.  TB also confirmed that over the last 3 months there have been more doctor appointments available due to an increase in the use of locums</w:t>
            </w:r>
          </w:p>
          <w:p w:rsidR="00851104" w:rsidRPr="006213DA" w:rsidRDefault="00851104" w:rsidP="00851104">
            <w:pPr>
              <w:rPr>
                <w:rFonts w:ascii="Calibri" w:hAnsi="Calibri"/>
              </w:rPr>
            </w:pPr>
          </w:p>
        </w:tc>
        <w:tc>
          <w:tcPr>
            <w:tcW w:w="1559" w:type="dxa"/>
          </w:tcPr>
          <w:p w:rsidR="006213DA" w:rsidRDefault="006213DA" w:rsidP="0038128A">
            <w:pPr>
              <w:rPr>
                <w:rFonts w:ascii="Calibri" w:hAnsi="Calibri"/>
              </w:rPr>
            </w:pPr>
          </w:p>
          <w:p w:rsidR="006213DA" w:rsidRDefault="006213DA" w:rsidP="0038128A">
            <w:pPr>
              <w:rPr>
                <w:rFonts w:ascii="Calibri" w:hAnsi="Calibri"/>
              </w:rPr>
            </w:pPr>
          </w:p>
          <w:p w:rsidR="006213DA" w:rsidRPr="0026597F" w:rsidRDefault="006213DA" w:rsidP="0038128A">
            <w:pPr>
              <w:rPr>
                <w:rFonts w:ascii="Calibri" w:hAnsi="Calibri"/>
              </w:rPr>
            </w:pPr>
          </w:p>
        </w:tc>
      </w:tr>
      <w:tr w:rsidR="004B174C" w:rsidRPr="0026597F" w:rsidTr="00B86BEB">
        <w:tc>
          <w:tcPr>
            <w:tcW w:w="568" w:type="dxa"/>
          </w:tcPr>
          <w:p w:rsidR="004B174C" w:rsidRPr="0026597F" w:rsidRDefault="008F3471" w:rsidP="005B2FE0">
            <w:pPr>
              <w:jc w:val="center"/>
              <w:rPr>
                <w:rFonts w:ascii="Calibri" w:hAnsi="Calibri"/>
              </w:rPr>
            </w:pPr>
            <w:r>
              <w:rPr>
                <w:rFonts w:ascii="Calibri" w:hAnsi="Calibri"/>
              </w:rPr>
              <w:t>3</w:t>
            </w:r>
          </w:p>
        </w:tc>
        <w:tc>
          <w:tcPr>
            <w:tcW w:w="7938" w:type="dxa"/>
          </w:tcPr>
          <w:p w:rsidR="004B174C" w:rsidRPr="0026597F" w:rsidRDefault="004B174C" w:rsidP="00E737F2">
            <w:pPr>
              <w:rPr>
                <w:rFonts w:ascii="Calibri" w:hAnsi="Calibri"/>
                <w:b/>
              </w:rPr>
            </w:pPr>
            <w:r>
              <w:rPr>
                <w:rFonts w:ascii="Calibri" w:hAnsi="Calibri"/>
                <w:b/>
              </w:rPr>
              <w:t>Action Log</w:t>
            </w:r>
          </w:p>
          <w:p w:rsidR="00C84B81" w:rsidRDefault="002B2E1C" w:rsidP="002B2E1C">
            <w:pPr>
              <w:rPr>
                <w:rFonts w:ascii="Calibri" w:hAnsi="Calibri"/>
              </w:rPr>
            </w:pPr>
            <w:r>
              <w:rPr>
                <w:rFonts w:ascii="Calibri" w:hAnsi="Calibri"/>
              </w:rPr>
              <w:t>Items were closed or</w:t>
            </w:r>
            <w:r w:rsidR="004B174C">
              <w:rPr>
                <w:rFonts w:ascii="Calibri" w:hAnsi="Calibri"/>
              </w:rPr>
              <w:t xml:space="preserve"> updated as noted in the revised log below.</w:t>
            </w:r>
          </w:p>
          <w:p w:rsidR="00036F95" w:rsidRPr="00A15829" w:rsidRDefault="00036F95" w:rsidP="002B2E1C">
            <w:pPr>
              <w:rPr>
                <w:rFonts w:ascii="Calibri" w:hAnsi="Calibri"/>
              </w:rPr>
            </w:pPr>
          </w:p>
        </w:tc>
        <w:tc>
          <w:tcPr>
            <w:tcW w:w="1559" w:type="dxa"/>
          </w:tcPr>
          <w:p w:rsidR="00346614" w:rsidRDefault="00346614" w:rsidP="00346614">
            <w:pPr>
              <w:rPr>
                <w:rFonts w:ascii="Calibri" w:hAnsi="Calibri"/>
              </w:rPr>
            </w:pPr>
          </w:p>
          <w:p w:rsidR="004B174C" w:rsidRPr="0026597F" w:rsidRDefault="004B174C" w:rsidP="005B2FE0">
            <w:pPr>
              <w:rPr>
                <w:rFonts w:ascii="Calibri" w:hAnsi="Calibri"/>
              </w:rPr>
            </w:pPr>
          </w:p>
        </w:tc>
      </w:tr>
      <w:tr w:rsidR="00C9369A" w:rsidRPr="0026597F" w:rsidTr="00B86BEB">
        <w:trPr>
          <w:trHeight w:val="557"/>
        </w:trPr>
        <w:tc>
          <w:tcPr>
            <w:tcW w:w="568" w:type="dxa"/>
          </w:tcPr>
          <w:p w:rsidR="00C9369A" w:rsidRDefault="008F3471" w:rsidP="00FC48CF">
            <w:pPr>
              <w:jc w:val="center"/>
              <w:rPr>
                <w:rFonts w:ascii="Calibri" w:hAnsi="Calibri"/>
              </w:rPr>
            </w:pPr>
            <w:r>
              <w:rPr>
                <w:rFonts w:ascii="Calibri" w:hAnsi="Calibri"/>
              </w:rPr>
              <w:t>4</w:t>
            </w:r>
          </w:p>
        </w:tc>
        <w:tc>
          <w:tcPr>
            <w:tcW w:w="7938" w:type="dxa"/>
          </w:tcPr>
          <w:p w:rsidR="00C9369A" w:rsidRDefault="000831DA" w:rsidP="00C915C5">
            <w:pPr>
              <w:rPr>
                <w:rFonts w:eastAsia="Times New Roman" w:cs="Times New Roman"/>
                <w:b/>
                <w:lang w:eastAsia="en-GB"/>
              </w:rPr>
            </w:pPr>
            <w:r>
              <w:rPr>
                <w:rFonts w:eastAsia="Times New Roman" w:cs="Times New Roman"/>
                <w:b/>
                <w:lang w:eastAsia="en-GB"/>
              </w:rPr>
              <w:t>Surgery News</w:t>
            </w:r>
          </w:p>
          <w:p w:rsidR="008F3471" w:rsidRDefault="008F3471" w:rsidP="008F3471">
            <w:pPr>
              <w:rPr>
                <w:rFonts w:cs="Arial"/>
              </w:rPr>
            </w:pPr>
            <w:r w:rsidRPr="008F3471">
              <w:rPr>
                <w:rFonts w:cs="Arial"/>
                <w:u w:val="single"/>
              </w:rPr>
              <w:t>Staffing</w:t>
            </w:r>
          </w:p>
          <w:p w:rsidR="008F3471" w:rsidRDefault="008F3471" w:rsidP="008F3471">
            <w:pPr>
              <w:pStyle w:val="ListParagraph"/>
              <w:numPr>
                <w:ilvl w:val="0"/>
                <w:numId w:val="40"/>
              </w:numPr>
              <w:rPr>
                <w:rFonts w:cs="Arial"/>
              </w:rPr>
            </w:pPr>
            <w:r w:rsidRPr="008F3471">
              <w:rPr>
                <w:rFonts w:cs="Arial"/>
              </w:rPr>
              <w:t xml:space="preserve">A previous admin member of staff is returning to work at the surgery </w:t>
            </w:r>
            <w:r w:rsidR="00BC74F1">
              <w:rPr>
                <w:rFonts w:cs="Arial"/>
              </w:rPr>
              <w:t xml:space="preserve">- </w:t>
            </w:r>
            <w:r w:rsidRPr="008F3471">
              <w:rPr>
                <w:rFonts w:cs="Arial"/>
              </w:rPr>
              <w:t>she will be undertaking complex coding and registrations when the list re-opens</w:t>
            </w:r>
          </w:p>
          <w:p w:rsidR="008F3471" w:rsidRDefault="008F3471" w:rsidP="008F3471">
            <w:pPr>
              <w:pStyle w:val="ListParagraph"/>
              <w:numPr>
                <w:ilvl w:val="0"/>
                <w:numId w:val="40"/>
              </w:numPr>
              <w:rPr>
                <w:rFonts w:cs="Arial"/>
              </w:rPr>
            </w:pPr>
            <w:r>
              <w:rPr>
                <w:rFonts w:cs="Arial"/>
              </w:rPr>
              <w:t>An Advanced Nurse Practitioner has been recruited who will be able to assess, diagnose and prescribe – a start date is awaited</w:t>
            </w:r>
          </w:p>
          <w:p w:rsidR="008F3471" w:rsidRDefault="008F3471" w:rsidP="008F3471">
            <w:pPr>
              <w:rPr>
                <w:rFonts w:cs="Arial"/>
              </w:rPr>
            </w:pPr>
          </w:p>
          <w:p w:rsidR="00BC74F1" w:rsidRPr="00BC74F1" w:rsidRDefault="00BC74F1" w:rsidP="008F3471">
            <w:pPr>
              <w:rPr>
                <w:rFonts w:cs="Arial"/>
                <w:u w:val="single"/>
              </w:rPr>
            </w:pPr>
            <w:r>
              <w:rPr>
                <w:rFonts w:cs="Arial"/>
                <w:u w:val="single"/>
              </w:rPr>
              <w:t>Rochester Hub</w:t>
            </w:r>
          </w:p>
          <w:p w:rsidR="008F3471" w:rsidRDefault="008F3471" w:rsidP="008F3471">
            <w:pPr>
              <w:rPr>
                <w:rFonts w:cs="Arial"/>
              </w:rPr>
            </w:pPr>
            <w:r>
              <w:rPr>
                <w:rFonts w:cs="Arial"/>
              </w:rPr>
              <w:t>Thorndike patients are being seen at the Hub and the CCG feel that, according to the size of the practice, Thorndike are not over using the appointments whilst some smaller surgeries appear to be doing so.</w:t>
            </w:r>
          </w:p>
          <w:p w:rsidR="008F3471" w:rsidRDefault="008F3471" w:rsidP="008F3471">
            <w:pPr>
              <w:rPr>
                <w:rFonts w:cs="Arial"/>
              </w:rPr>
            </w:pPr>
          </w:p>
          <w:p w:rsidR="008F3471" w:rsidRDefault="008F3471" w:rsidP="008F3471">
            <w:pPr>
              <w:rPr>
                <w:rFonts w:cs="Arial"/>
              </w:rPr>
            </w:pPr>
            <w:r>
              <w:rPr>
                <w:rFonts w:cs="Arial"/>
              </w:rPr>
              <w:t>There is an issue that the clinical staff at the hub can not use the referral system so for any patients requiring an onward referral an email is sent to the secretaries at Thorndike for them to complete the referral but there is not always enough information available for this to be done.</w:t>
            </w:r>
          </w:p>
          <w:p w:rsidR="00B86BEB" w:rsidRDefault="00B86BEB" w:rsidP="008F3471">
            <w:pPr>
              <w:rPr>
                <w:rFonts w:cs="Arial"/>
              </w:rPr>
            </w:pPr>
          </w:p>
          <w:p w:rsidR="00B86BEB" w:rsidRPr="008F3471" w:rsidRDefault="00B86BEB" w:rsidP="008F3471">
            <w:pPr>
              <w:rPr>
                <w:rFonts w:cs="Arial"/>
              </w:rPr>
            </w:pPr>
            <w:r>
              <w:rPr>
                <w:rFonts w:cs="Arial"/>
              </w:rPr>
              <w:t>There are high DNA rates on Saturdays and Sundays.</w:t>
            </w:r>
          </w:p>
          <w:p w:rsidR="008F3471" w:rsidRPr="008F3471" w:rsidRDefault="008F3471" w:rsidP="008F3471">
            <w:pPr>
              <w:rPr>
                <w:rFonts w:cs="Arial"/>
              </w:rPr>
            </w:pPr>
          </w:p>
        </w:tc>
        <w:tc>
          <w:tcPr>
            <w:tcW w:w="1559" w:type="dxa"/>
          </w:tcPr>
          <w:p w:rsidR="00C9369A" w:rsidRDefault="00C9369A" w:rsidP="00144C39">
            <w:pPr>
              <w:rPr>
                <w:rFonts w:ascii="Calibri" w:hAnsi="Calibri"/>
              </w:rPr>
            </w:pPr>
          </w:p>
          <w:p w:rsidR="00B02A8C" w:rsidRDefault="00B02A8C"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6208CB" w:rsidRDefault="006208CB" w:rsidP="00144C39">
            <w:pPr>
              <w:rPr>
                <w:rFonts w:ascii="Calibri" w:hAnsi="Calibri"/>
              </w:rPr>
            </w:pPr>
          </w:p>
          <w:p w:rsidR="005E00D0" w:rsidRDefault="005E00D0" w:rsidP="00144C39">
            <w:pPr>
              <w:rPr>
                <w:rFonts w:ascii="Calibri" w:hAnsi="Calibri"/>
              </w:rPr>
            </w:pPr>
          </w:p>
        </w:tc>
      </w:tr>
      <w:tr w:rsidR="00165179" w:rsidRPr="0026597F" w:rsidTr="00B86BEB">
        <w:trPr>
          <w:trHeight w:val="1009"/>
        </w:trPr>
        <w:tc>
          <w:tcPr>
            <w:tcW w:w="568" w:type="dxa"/>
          </w:tcPr>
          <w:p w:rsidR="00165179" w:rsidRPr="0026597F" w:rsidRDefault="00B86BEB" w:rsidP="00824E8E">
            <w:pPr>
              <w:jc w:val="center"/>
              <w:rPr>
                <w:rFonts w:ascii="Calibri" w:hAnsi="Calibri"/>
              </w:rPr>
            </w:pPr>
            <w:r>
              <w:rPr>
                <w:rFonts w:ascii="Calibri" w:hAnsi="Calibri"/>
              </w:rPr>
              <w:lastRenderedPageBreak/>
              <w:t>5.</w:t>
            </w:r>
          </w:p>
        </w:tc>
        <w:tc>
          <w:tcPr>
            <w:tcW w:w="7938" w:type="dxa"/>
            <w:shd w:val="clear" w:color="auto" w:fill="auto"/>
          </w:tcPr>
          <w:p w:rsidR="00165179" w:rsidRDefault="00B86BEB" w:rsidP="00824E8E">
            <w:pPr>
              <w:rPr>
                <w:rFonts w:ascii="Calibri" w:hAnsi="Calibri"/>
              </w:rPr>
            </w:pPr>
            <w:r>
              <w:rPr>
                <w:rFonts w:ascii="Calibri" w:hAnsi="Calibri"/>
                <w:b/>
              </w:rPr>
              <w:t>Workplan 2018/19</w:t>
            </w:r>
          </w:p>
          <w:p w:rsidR="00B86BEB" w:rsidRPr="00B86BEB" w:rsidRDefault="00B86BEB" w:rsidP="00824E8E">
            <w:pPr>
              <w:rPr>
                <w:rFonts w:ascii="Calibri" w:hAnsi="Calibri"/>
                <w:u w:val="single"/>
              </w:rPr>
            </w:pPr>
            <w:r>
              <w:rPr>
                <w:rFonts w:ascii="Calibri" w:hAnsi="Calibri"/>
                <w:u w:val="single"/>
              </w:rPr>
              <w:t>Terms of Reference</w:t>
            </w:r>
          </w:p>
          <w:p w:rsidR="00B86BEB" w:rsidRDefault="00B86BEB" w:rsidP="00824E8E">
            <w:pPr>
              <w:rPr>
                <w:rFonts w:ascii="Calibri" w:hAnsi="Calibri"/>
              </w:rPr>
            </w:pPr>
            <w:r>
              <w:rPr>
                <w:rFonts w:ascii="Calibri" w:hAnsi="Calibri"/>
              </w:rPr>
              <w:t>EC confirmed the final signed version of the Terms of Reference as agreed at the November meeting and previously distributed which will be signed and held by TB on behalf of the surgery</w:t>
            </w:r>
          </w:p>
          <w:p w:rsidR="00B86BEB" w:rsidRDefault="00B86BEB" w:rsidP="00824E8E">
            <w:pPr>
              <w:rPr>
                <w:rFonts w:ascii="Calibri" w:hAnsi="Calibri"/>
              </w:rPr>
            </w:pPr>
          </w:p>
          <w:p w:rsidR="00B86BEB" w:rsidRDefault="00B86BEB" w:rsidP="00824E8E">
            <w:pPr>
              <w:rPr>
                <w:rFonts w:ascii="Calibri" w:hAnsi="Calibri"/>
              </w:rPr>
            </w:pPr>
            <w:r>
              <w:rPr>
                <w:rFonts w:ascii="Calibri" w:hAnsi="Calibri"/>
                <w:u w:val="single"/>
              </w:rPr>
              <w:t>Workplan 2018/19</w:t>
            </w:r>
          </w:p>
          <w:p w:rsidR="00B86BEB" w:rsidRDefault="00B86BEB" w:rsidP="00501237">
            <w:pPr>
              <w:pStyle w:val="ListParagraph"/>
              <w:numPr>
                <w:ilvl w:val="0"/>
                <w:numId w:val="45"/>
              </w:numPr>
              <w:rPr>
                <w:rFonts w:ascii="Calibri" w:hAnsi="Calibri"/>
              </w:rPr>
            </w:pPr>
            <w:r w:rsidRPr="00501237">
              <w:rPr>
                <w:rFonts w:ascii="Calibri" w:hAnsi="Calibri"/>
              </w:rPr>
              <w:t>EC confirmed the Workplan document as agreed at the November meeting and previously distributed and requested an opportunity to present this to the clinicians in the new year.  EC to contact LM to arrange.</w:t>
            </w:r>
          </w:p>
          <w:p w:rsidR="00501237" w:rsidRDefault="00501237" w:rsidP="00501237">
            <w:pPr>
              <w:pStyle w:val="ListParagraph"/>
              <w:rPr>
                <w:rFonts w:ascii="Calibri" w:hAnsi="Calibri"/>
              </w:rPr>
            </w:pPr>
          </w:p>
          <w:p w:rsidR="00501237" w:rsidRPr="00501237" w:rsidRDefault="00501237" w:rsidP="00501237">
            <w:pPr>
              <w:pStyle w:val="ListParagraph"/>
              <w:numPr>
                <w:ilvl w:val="0"/>
                <w:numId w:val="45"/>
              </w:numPr>
              <w:rPr>
                <w:rFonts w:ascii="Calibri" w:hAnsi="Calibri"/>
              </w:rPr>
            </w:pPr>
            <w:r>
              <w:rPr>
                <w:rFonts w:ascii="Calibri" w:hAnsi="Calibri"/>
              </w:rPr>
              <w:t>EC drew attention to the latest NAPP newsletter which included another PPGs success in working with their surgery to reduce DNAs by highlighting the number of patients who had attended or cancelled their appointments early rather than the negative number of DNAs.  It was agreed to try this approach – EC to discuss further with LM/TB</w:t>
            </w:r>
          </w:p>
          <w:p w:rsidR="00B86BEB" w:rsidRPr="00B86BEB" w:rsidRDefault="00B86BEB" w:rsidP="00824E8E">
            <w:pPr>
              <w:rPr>
                <w:rFonts w:ascii="Calibri" w:hAnsi="Calibri"/>
              </w:rPr>
            </w:pPr>
          </w:p>
        </w:tc>
        <w:tc>
          <w:tcPr>
            <w:tcW w:w="1559" w:type="dxa"/>
          </w:tcPr>
          <w:p w:rsidR="00165179" w:rsidRDefault="00165179" w:rsidP="00824E8E">
            <w:pPr>
              <w:rPr>
                <w:rFonts w:ascii="Calibri" w:hAnsi="Calibri"/>
                <w:highlight w:val="yellow"/>
              </w:rPr>
            </w:pPr>
          </w:p>
          <w:p w:rsidR="00B86BEB" w:rsidRDefault="00B86BEB" w:rsidP="00824E8E">
            <w:pPr>
              <w:rPr>
                <w:rFonts w:ascii="Calibri" w:hAnsi="Calibri"/>
                <w:highlight w:val="yellow"/>
              </w:rPr>
            </w:pPr>
          </w:p>
          <w:p w:rsidR="00B86BEB" w:rsidRDefault="00B86BEB" w:rsidP="00824E8E">
            <w:pPr>
              <w:rPr>
                <w:rFonts w:ascii="Calibri" w:hAnsi="Calibri"/>
                <w:highlight w:val="yellow"/>
              </w:rPr>
            </w:pPr>
          </w:p>
          <w:p w:rsidR="00B86BEB" w:rsidRDefault="00B86BEB" w:rsidP="00824E8E">
            <w:pPr>
              <w:rPr>
                <w:rFonts w:ascii="Calibri" w:hAnsi="Calibri"/>
                <w:highlight w:val="yellow"/>
              </w:rPr>
            </w:pPr>
          </w:p>
          <w:p w:rsidR="00B86BEB" w:rsidRDefault="00B86BEB" w:rsidP="00824E8E">
            <w:pPr>
              <w:rPr>
                <w:rFonts w:ascii="Calibri" w:hAnsi="Calibri"/>
                <w:highlight w:val="yellow"/>
              </w:rPr>
            </w:pPr>
          </w:p>
          <w:p w:rsidR="00B86BEB" w:rsidRDefault="00B86BEB" w:rsidP="00824E8E">
            <w:pPr>
              <w:rPr>
                <w:rFonts w:ascii="Calibri" w:hAnsi="Calibri"/>
                <w:highlight w:val="yellow"/>
              </w:rPr>
            </w:pPr>
          </w:p>
          <w:p w:rsidR="00B86BEB" w:rsidRPr="00B86BEB" w:rsidRDefault="00B86BEB" w:rsidP="00824E8E">
            <w:pPr>
              <w:rPr>
                <w:rFonts w:ascii="Calibri" w:hAnsi="Calibri"/>
              </w:rPr>
            </w:pPr>
          </w:p>
          <w:p w:rsidR="00B86BEB" w:rsidRDefault="00B86BEB" w:rsidP="00824E8E">
            <w:pPr>
              <w:rPr>
                <w:rFonts w:ascii="Calibri" w:hAnsi="Calibri"/>
              </w:rPr>
            </w:pPr>
            <w:r w:rsidRPr="00B86BEB">
              <w:rPr>
                <w:rFonts w:ascii="Calibri" w:hAnsi="Calibri"/>
              </w:rPr>
              <w:t>EC/LM</w:t>
            </w:r>
          </w:p>
          <w:p w:rsidR="00501237" w:rsidRDefault="00501237" w:rsidP="00824E8E">
            <w:pPr>
              <w:rPr>
                <w:rFonts w:ascii="Calibri" w:hAnsi="Calibri"/>
              </w:rPr>
            </w:pPr>
          </w:p>
          <w:p w:rsidR="00501237" w:rsidRDefault="00501237" w:rsidP="00824E8E">
            <w:pPr>
              <w:rPr>
                <w:rFonts w:ascii="Calibri" w:hAnsi="Calibri"/>
              </w:rPr>
            </w:pPr>
          </w:p>
          <w:p w:rsidR="00501237" w:rsidRDefault="00501237" w:rsidP="00824E8E">
            <w:pPr>
              <w:rPr>
                <w:rFonts w:ascii="Calibri" w:hAnsi="Calibri"/>
              </w:rPr>
            </w:pPr>
          </w:p>
          <w:p w:rsidR="00501237" w:rsidRPr="00A551FC" w:rsidRDefault="00501237" w:rsidP="00824E8E">
            <w:pPr>
              <w:rPr>
                <w:rFonts w:ascii="Calibri" w:hAnsi="Calibri"/>
                <w:highlight w:val="yellow"/>
              </w:rPr>
            </w:pPr>
            <w:r>
              <w:rPr>
                <w:rFonts w:ascii="Calibri" w:hAnsi="Calibri"/>
              </w:rPr>
              <w:t>EC/LM</w:t>
            </w:r>
          </w:p>
        </w:tc>
      </w:tr>
      <w:tr w:rsidR="00165179" w:rsidRPr="0026597F" w:rsidTr="00B86BEB">
        <w:trPr>
          <w:trHeight w:val="1009"/>
        </w:trPr>
        <w:tc>
          <w:tcPr>
            <w:tcW w:w="568" w:type="dxa"/>
          </w:tcPr>
          <w:p w:rsidR="00165179" w:rsidRPr="0026597F" w:rsidRDefault="00B86BEB" w:rsidP="00824E8E">
            <w:pPr>
              <w:jc w:val="center"/>
              <w:rPr>
                <w:rFonts w:ascii="Calibri" w:hAnsi="Calibri"/>
              </w:rPr>
            </w:pPr>
            <w:r>
              <w:rPr>
                <w:rFonts w:ascii="Calibri" w:hAnsi="Calibri"/>
              </w:rPr>
              <w:t>6.</w:t>
            </w:r>
            <w:r w:rsidR="00165179">
              <w:rPr>
                <w:rFonts w:ascii="Calibri" w:hAnsi="Calibri"/>
              </w:rPr>
              <w:t xml:space="preserve"> </w:t>
            </w:r>
          </w:p>
        </w:tc>
        <w:tc>
          <w:tcPr>
            <w:tcW w:w="7938" w:type="dxa"/>
            <w:shd w:val="clear" w:color="auto" w:fill="auto"/>
          </w:tcPr>
          <w:p w:rsidR="00993BE8" w:rsidRDefault="00B86BEB" w:rsidP="00424FC8">
            <w:pPr>
              <w:rPr>
                <w:rFonts w:ascii="Calibri" w:hAnsi="Calibri"/>
              </w:rPr>
            </w:pPr>
            <w:r>
              <w:rPr>
                <w:rFonts w:ascii="Calibri" w:hAnsi="Calibri"/>
                <w:b/>
              </w:rPr>
              <w:t>Sub-Group Updates</w:t>
            </w:r>
          </w:p>
          <w:p w:rsidR="00B86BEB" w:rsidRPr="00B86BEB" w:rsidRDefault="00B86BEB" w:rsidP="00B86BEB">
            <w:pPr>
              <w:rPr>
                <w:rFonts w:ascii="Calibri" w:hAnsi="Calibri"/>
              </w:rPr>
            </w:pPr>
            <w:r w:rsidRPr="00B86BEB">
              <w:rPr>
                <w:rFonts w:ascii="Calibri" w:hAnsi="Calibri"/>
                <w:i/>
                <w:u w:val="single"/>
              </w:rPr>
              <w:t>Health Promotion</w:t>
            </w:r>
          </w:p>
          <w:p w:rsidR="00B86BEB" w:rsidRDefault="00B86BEB" w:rsidP="00B86BEB">
            <w:pPr>
              <w:pStyle w:val="ListParagraph"/>
              <w:numPr>
                <w:ilvl w:val="0"/>
                <w:numId w:val="43"/>
              </w:numPr>
              <w:rPr>
                <w:rFonts w:ascii="Calibri" w:hAnsi="Calibri"/>
              </w:rPr>
            </w:pPr>
            <w:r>
              <w:rPr>
                <w:rFonts w:ascii="Calibri" w:hAnsi="Calibri"/>
              </w:rPr>
              <w:t>No formal update but the notice boards have been updated recently</w:t>
            </w:r>
          </w:p>
          <w:p w:rsidR="00B86BEB" w:rsidRDefault="00B86BEB" w:rsidP="00B86BEB">
            <w:pPr>
              <w:pStyle w:val="ListParagraph"/>
              <w:numPr>
                <w:ilvl w:val="0"/>
                <w:numId w:val="43"/>
              </w:numPr>
              <w:rPr>
                <w:rFonts w:ascii="Calibri" w:hAnsi="Calibri"/>
              </w:rPr>
            </w:pPr>
            <w:r>
              <w:rPr>
                <w:rFonts w:ascii="Calibri" w:hAnsi="Calibri"/>
              </w:rPr>
              <w:t>AW asked about the availability of the poster about safe use of antibiotics – AW to send an electronic version to LM to be displayed in the surgery and on the TV</w:t>
            </w:r>
          </w:p>
          <w:p w:rsidR="00B86BEB" w:rsidRDefault="00B86BEB" w:rsidP="00B86BEB">
            <w:pPr>
              <w:pStyle w:val="ListParagraph"/>
              <w:numPr>
                <w:ilvl w:val="0"/>
                <w:numId w:val="43"/>
              </w:numPr>
              <w:rPr>
                <w:rFonts w:ascii="Calibri" w:hAnsi="Calibri"/>
              </w:rPr>
            </w:pPr>
            <w:r>
              <w:rPr>
                <w:rFonts w:ascii="Calibri" w:hAnsi="Calibri"/>
              </w:rPr>
              <w:t xml:space="preserve">EC </w:t>
            </w:r>
            <w:r w:rsidR="00501237">
              <w:rPr>
                <w:rFonts w:ascii="Calibri" w:hAnsi="Calibri"/>
              </w:rPr>
              <w:t>to re-send the November NAPP newsletter to the Health Promotion group as there is a link to a Health Awareness calendar which may be of use</w:t>
            </w:r>
          </w:p>
          <w:p w:rsidR="00501237" w:rsidRPr="00B86BEB" w:rsidRDefault="00501237" w:rsidP="00501237">
            <w:pPr>
              <w:pStyle w:val="ListParagraph"/>
              <w:rPr>
                <w:rFonts w:ascii="Calibri" w:hAnsi="Calibri"/>
              </w:rPr>
            </w:pPr>
          </w:p>
          <w:p w:rsidR="00B86BEB" w:rsidRDefault="00B86BEB" w:rsidP="00B86BEB">
            <w:pPr>
              <w:rPr>
                <w:rFonts w:ascii="Calibri" w:hAnsi="Calibri"/>
                <w:i/>
                <w:u w:val="single"/>
              </w:rPr>
            </w:pPr>
            <w:r w:rsidRPr="00B86BEB">
              <w:rPr>
                <w:rFonts w:ascii="Calibri" w:hAnsi="Calibri"/>
                <w:i/>
                <w:u w:val="single"/>
              </w:rPr>
              <w:t>Communications &amp; Surveys</w:t>
            </w:r>
          </w:p>
          <w:p w:rsidR="00501237" w:rsidRPr="00E67C7F" w:rsidRDefault="00501237" w:rsidP="00E67C7F">
            <w:pPr>
              <w:pStyle w:val="ListParagraph"/>
              <w:numPr>
                <w:ilvl w:val="0"/>
                <w:numId w:val="43"/>
              </w:numPr>
              <w:rPr>
                <w:rFonts w:ascii="Calibri" w:hAnsi="Calibri"/>
              </w:rPr>
            </w:pPr>
            <w:r w:rsidRPr="00E67C7F">
              <w:rPr>
                <w:rFonts w:ascii="Calibri" w:hAnsi="Calibri"/>
              </w:rPr>
              <w:t>AW will attend the surgery to ensure patients are aware of the newsletters and to take the opportunity to update patient mobile numbers etc</w:t>
            </w:r>
          </w:p>
          <w:p w:rsidR="00501237" w:rsidRPr="00E67C7F" w:rsidRDefault="00501237" w:rsidP="00E67C7F">
            <w:pPr>
              <w:pStyle w:val="ListParagraph"/>
              <w:numPr>
                <w:ilvl w:val="0"/>
                <w:numId w:val="43"/>
              </w:numPr>
              <w:rPr>
                <w:rFonts w:ascii="Calibri" w:hAnsi="Calibri"/>
              </w:rPr>
            </w:pPr>
            <w:r w:rsidRPr="00E67C7F">
              <w:rPr>
                <w:rFonts w:ascii="Calibri" w:hAnsi="Calibri"/>
              </w:rPr>
              <w:t>AW to set up a Communications / Survey meeting early in the new year to look at the recent survey and the next newsletter in which items are to include DNA / number of patients attending, change of mobile numbers, coffee mornings</w:t>
            </w:r>
          </w:p>
        </w:tc>
        <w:tc>
          <w:tcPr>
            <w:tcW w:w="1559" w:type="dxa"/>
          </w:tcPr>
          <w:p w:rsidR="00165179" w:rsidRDefault="00165179" w:rsidP="00824E8E">
            <w:pPr>
              <w:rPr>
                <w:rFonts w:ascii="Calibri" w:hAnsi="Calibri"/>
                <w:highlight w:val="yellow"/>
              </w:rPr>
            </w:pPr>
          </w:p>
          <w:p w:rsidR="006208CB" w:rsidRDefault="006208CB" w:rsidP="00824E8E">
            <w:pPr>
              <w:rPr>
                <w:rFonts w:ascii="Calibri" w:hAnsi="Calibri"/>
                <w:highlight w:val="yellow"/>
              </w:rPr>
            </w:pPr>
          </w:p>
          <w:p w:rsidR="00E46D18" w:rsidRDefault="00E46D18" w:rsidP="00824E8E">
            <w:pPr>
              <w:rPr>
                <w:rFonts w:ascii="Calibri" w:hAnsi="Calibri"/>
                <w:highlight w:val="yellow"/>
              </w:rPr>
            </w:pPr>
          </w:p>
          <w:p w:rsidR="006208CB" w:rsidRPr="00E46D18" w:rsidRDefault="00E46D18" w:rsidP="00824E8E">
            <w:pPr>
              <w:rPr>
                <w:rFonts w:ascii="Calibri" w:hAnsi="Calibri"/>
              </w:rPr>
            </w:pPr>
            <w:r w:rsidRPr="00E46D18">
              <w:rPr>
                <w:rFonts w:ascii="Calibri" w:hAnsi="Calibri"/>
              </w:rPr>
              <w:t>AW</w:t>
            </w:r>
          </w:p>
          <w:p w:rsidR="006208CB" w:rsidRDefault="006208CB" w:rsidP="00824E8E">
            <w:pPr>
              <w:rPr>
                <w:rFonts w:ascii="Calibri" w:hAnsi="Calibri"/>
                <w:highlight w:val="yellow"/>
              </w:rPr>
            </w:pPr>
          </w:p>
          <w:p w:rsidR="006208CB" w:rsidRDefault="006208CB" w:rsidP="00824E8E">
            <w:pPr>
              <w:rPr>
                <w:rFonts w:ascii="Calibri" w:hAnsi="Calibri"/>
                <w:highlight w:val="yellow"/>
              </w:rPr>
            </w:pPr>
          </w:p>
          <w:p w:rsidR="006208CB" w:rsidRDefault="00917920" w:rsidP="00824E8E">
            <w:pPr>
              <w:rPr>
                <w:rFonts w:ascii="Calibri" w:hAnsi="Calibri"/>
              </w:rPr>
            </w:pPr>
            <w:r w:rsidRPr="00917920">
              <w:rPr>
                <w:rFonts w:ascii="Calibri" w:hAnsi="Calibri"/>
              </w:rPr>
              <w:t>EC</w:t>
            </w:r>
          </w:p>
          <w:p w:rsidR="00917920" w:rsidRDefault="00917920" w:rsidP="00824E8E">
            <w:pPr>
              <w:rPr>
                <w:rFonts w:ascii="Calibri" w:hAnsi="Calibri"/>
              </w:rPr>
            </w:pPr>
          </w:p>
          <w:p w:rsidR="00917920" w:rsidRDefault="00917920" w:rsidP="00824E8E">
            <w:pPr>
              <w:rPr>
                <w:rFonts w:ascii="Calibri" w:hAnsi="Calibri"/>
              </w:rPr>
            </w:pPr>
          </w:p>
          <w:p w:rsidR="00917920" w:rsidRDefault="00917920" w:rsidP="00824E8E">
            <w:pPr>
              <w:rPr>
                <w:rFonts w:ascii="Calibri" w:hAnsi="Calibri"/>
              </w:rPr>
            </w:pPr>
          </w:p>
          <w:p w:rsidR="00917920" w:rsidRDefault="00917920" w:rsidP="00824E8E">
            <w:pPr>
              <w:rPr>
                <w:rFonts w:ascii="Calibri" w:hAnsi="Calibri"/>
              </w:rPr>
            </w:pPr>
            <w:r>
              <w:rPr>
                <w:rFonts w:ascii="Calibri" w:hAnsi="Calibri"/>
              </w:rPr>
              <w:t>AW</w:t>
            </w:r>
          </w:p>
          <w:p w:rsidR="00917920" w:rsidRDefault="00917920" w:rsidP="00824E8E">
            <w:pPr>
              <w:rPr>
                <w:rFonts w:ascii="Calibri" w:hAnsi="Calibri"/>
              </w:rPr>
            </w:pPr>
          </w:p>
          <w:p w:rsidR="00917920" w:rsidRPr="00917920" w:rsidRDefault="00917920" w:rsidP="00824E8E">
            <w:pPr>
              <w:rPr>
                <w:rFonts w:ascii="Calibri" w:hAnsi="Calibri"/>
              </w:rPr>
            </w:pPr>
            <w:r>
              <w:rPr>
                <w:rFonts w:ascii="Calibri" w:hAnsi="Calibri"/>
              </w:rPr>
              <w:t>AW</w:t>
            </w:r>
          </w:p>
          <w:p w:rsidR="006208CB" w:rsidRDefault="006208CB" w:rsidP="00824E8E">
            <w:pPr>
              <w:rPr>
                <w:rFonts w:ascii="Calibri" w:hAnsi="Calibri"/>
                <w:highlight w:val="yellow"/>
              </w:rPr>
            </w:pPr>
          </w:p>
          <w:p w:rsidR="006208CB" w:rsidRDefault="006208CB" w:rsidP="00824E8E">
            <w:pPr>
              <w:rPr>
                <w:rFonts w:ascii="Calibri" w:hAnsi="Calibri"/>
                <w:highlight w:val="yellow"/>
              </w:rPr>
            </w:pPr>
          </w:p>
          <w:p w:rsidR="006208CB" w:rsidRDefault="006208CB" w:rsidP="00824E8E">
            <w:pPr>
              <w:rPr>
                <w:rFonts w:ascii="Calibri" w:hAnsi="Calibri"/>
                <w:highlight w:val="yellow"/>
              </w:rPr>
            </w:pPr>
          </w:p>
          <w:p w:rsidR="006208CB" w:rsidRPr="00A551FC" w:rsidRDefault="006208CB" w:rsidP="00501237">
            <w:pPr>
              <w:rPr>
                <w:rFonts w:ascii="Calibri" w:hAnsi="Calibri"/>
                <w:highlight w:val="yellow"/>
              </w:rPr>
            </w:pPr>
          </w:p>
        </w:tc>
      </w:tr>
      <w:tr w:rsidR="00165179" w:rsidRPr="0026597F" w:rsidTr="00B86BEB">
        <w:trPr>
          <w:trHeight w:val="1009"/>
        </w:trPr>
        <w:tc>
          <w:tcPr>
            <w:tcW w:w="568" w:type="dxa"/>
          </w:tcPr>
          <w:p w:rsidR="00165179" w:rsidRPr="0026597F" w:rsidRDefault="00501237" w:rsidP="00B32AE2">
            <w:pPr>
              <w:jc w:val="center"/>
              <w:rPr>
                <w:rFonts w:ascii="Calibri" w:hAnsi="Calibri"/>
              </w:rPr>
            </w:pPr>
            <w:r>
              <w:rPr>
                <w:rFonts w:ascii="Calibri" w:hAnsi="Calibri"/>
              </w:rPr>
              <w:t>7.</w:t>
            </w:r>
          </w:p>
        </w:tc>
        <w:tc>
          <w:tcPr>
            <w:tcW w:w="7938" w:type="dxa"/>
            <w:shd w:val="clear" w:color="auto" w:fill="auto"/>
          </w:tcPr>
          <w:p w:rsidR="00CA3A90" w:rsidRDefault="00CA3A90" w:rsidP="00824E8E">
            <w:pPr>
              <w:rPr>
                <w:rFonts w:ascii="Calibri" w:hAnsi="Calibri"/>
              </w:rPr>
            </w:pPr>
            <w:r>
              <w:rPr>
                <w:rFonts w:ascii="Calibri" w:hAnsi="Calibri"/>
              </w:rPr>
              <w:t xml:space="preserve"> </w:t>
            </w:r>
            <w:r w:rsidR="00501237">
              <w:rPr>
                <w:rFonts w:ascii="Calibri" w:hAnsi="Calibri"/>
                <w:b/>
              </w:rPr>
              <w:t>Dates of meetings for 2019</w:t>
            </w:r>
          </w:p>
          <w:p w:rsidR="00501237" w:rsidRDefault="00501237" w:rsidP="00824E8E">
            <w:pPr>
              <w:rPr>
                <w:rFonts w:ascii="Calibri" w:hAnsi="Calibri"/>
              </w:rPr>
            </w:pPr>
          </w:p>
          <w:p w:rsidR="00501237" w:rsidRDefault="00E46D18" w:rsidP="00824E8E">
            <w:pPr>
              <w:rPr>
                <w:rFonts w:ascii="Calibri" w:hAnsi="Calibri"/>
              </w:rPr>
            </w:pPr>
            <w:r>
              <w:rPr>
                <w:rFonts w:ascii="Calibri" w:hAnsi="Calibri"/>
              </w:rPr>
              <w:t xml:space="preserve">There was a general discussion about the need for and value of the PPG to the surgery – the PPG is valued but the group needs to know how to support the surgery and represent patients better.  A Patient Participation Group is required both as part of </w:t>
            </w:r>
            <w:r>
              <w:rPr>
                <w:rFonts w:ascii="Calibri" w:hAnsi="Calibri"/>
              </w:rPr>
              <w:lastRenderedPageBreak/>
              <w:t>the GP contract and the Care Quality Commission requirements but it is recognised that in the current national environment there is not much scope to make local changes .</w:t>
            </w:r>
          </w:p>
          <w:p w:rsidR="00E46D18" w:rsidRDefault="00E46D18" w:rsidP="00824E8E">
            <w:pPr>
              <w:rPr>
                <w:rFonts w:ascii="Calibri" w:hAnsi="Calibri"/>
              </w:rPr>
            </w:pPr>
          </w:p>
          <w:p w:rsidR="00E46D18" w:rsidRDefault="00E46D18" w:rsidP="00824E8E">
            <w:pPr>
              <w:rPr>
                <w:rFonts w:ascii="Calibri" w:hAnsi="Calibri"/>
              </w:rPr>
            </w:pPr>
            <w:r>
              <w:rPr>
                <w:rFonts w:ascii="Calibri" w:hAnsi="Calibri"/>
              </w:rPr>
              <w:t>It was agreed that the monthly meeting dates would alternate between Saturday morning and a weekday – provisionally Monday at 5pm.  EC to confirm that the group will remain quorate dependent on absent members other commitments.  The provisional dates for the next 6 months are:</w:t>
            </w:r>
          </w:p>
          <w:p w:rsidR="00E46D18" w:rsidRDefault="00E46D18" w:rsidP="00E46D18">
            <w:pPr>
              <w:pStyle w:val="ListParagraph"/>
              <w:numPr>
                <w:ilvl w:val="0"/>
                <w:numId w:val="46"/>
              </w:numPr>
              <w:rPr>
                <w:rFonts w:ascii="Calibri" w:hAnsi="Calibri"/>
              </w:rPr>
            </w:pPr>
            <w:r>
              <w:rPr>
                <w:rFonts w:ascii="Calibri" w:hAnsi="Calibri"/>
              </w:rPr>
              <w:t>Monday 14</w:t>
            </w:r>
            <w:r w:rsidRPr="00E46D18">
              <w:rPr>
                <w:rFonts w:ascii="Calibri" w:hAnsi="Calibri"/>
                <w:vertAlign w:val="superscript"/>
              </w:rPr>
              <w:t>th</w:t>
            </w:r>
            <w:r>
              <w:rPr>
                <w:rFonts w:ascii="Calibri" w:hAnsi="Calibri"/>
              </w:rPr>
              <w:t xml:space="preserve"> January : 5.00 – 6.30pm</w:t>
            </w:r>
          </w:p>
          <w:p w:rsidR="00E46D18" w:rsidRDefault="00E46D18" w:rsidP="00E46D18">
            <w:pPr>
              <w:pStyle w:val="ListParagraph"/>
              <w:numPr>
                <w:ilvl w:val="0"/>
                <w:numId w:val="46"/>
              </w:numPr>
              <w:rPr>
                <w:rFonts w:ascii="Calibri" w:hAnsi="Calibri"/>
              </w:rPr>
            </w:pPr>
            <w:r>
              <w:rPr>
                <w:rFonts w:ascii="Calibri" w:hAnsi="Calibri"/>
              </w:rPr>
              <w:t>Saturday 9</w:t>
            </w:r>
            <w:r w:rsidRPr="00E46D18">
              <w:rPr>
                <w:rFonts w:ascii="Calibri" w:hAnsi="Calibri"/>
                <w:vertAlign w:val="superscript"/>
              </w:rPr>
              <w:t>th</w:t>
            </w:r>
            <w:r>
              <w:rPr>
                <w:rFonts w:ascii="Calibri" w:hAnsi="Calibri"/>
              </w:rPr>
              <w:t xml:space="preserve"> February : 9.30 – 11.30am</w:t>
            </w:r>
          </w:p>
          <w:p w:rsidR="00E46D18" w:rsidRDefault="00E46D18" w:rsidP="00E46D18">
            <w:pPr>
              <w:pStyle w:val="ListParagraph"/>
              <w:numPr>
                <w:ilvl w:val="0"/>
                <w:numId w:val="46"/>
              </w:numPr>
              <w:rPr>
                <w:rFonts w:ascii="Calibri" w:hAnsi="Calibri"/>
              </w:rPr>
            </w:pPr>
            <w:r>
              <w:rPr>
                <w:rFonts w:ascii="Calibri" w:hAnsi="Calibri"/>
              </w:rPr>
              <w:t>Monday 11</w:t>
            </w:r>
            <w:r w:rsidRPr="00E46D18">
              <w:rPr>
                <w:rFonts w:ascii="Calibri" w:hAnsi="Calibri"/>
                <w:vertAlign w:val="superscript"/>
              </w:rPr>
              <w:t>th</w:t>
            </w:r>
            <w:r>
              <w:rPr>
                <w:rFonts w:ascii="Calibri" w:hAnsi="Calibri"/>
              </w:rPr>
              <w:t xml:space="preserve"> March : 5.00 – 6.30pm</w:t>
            </w:r>
          </w:p>
          <w:p w:rsidR="00E46D18" w:rsidRDefault="00E46D18" w:rsidP="00E46D18">
            <w:pPr>
              <w:pStyle w:val="ListParagraph"/>
              <w:numPr>
                <w:ilvl w:val="0"/>
                <w:numId w:val="46"/>
              </w:numPr>
              <w:rPr>
                <w:rFonts w:ascii="Calibri" w:hAnsi="Calibri"/>
              </w:rPr>
            </w:pPr>
            <w:r>
              <w:rPr>
                <w:rFonts w:ascii="Calibri" w:hAnsi="Calibri"/>
              </w:rPr>
              <w:t>Saturday 13</w:t>
            </w:r>
            <w:r w:rsidRPr="00E46D18">
              <w:rPr>
                <w:rFonts w:ascii="Calibri" w:hAnsi="Calibri"/>
                <w:vertAlign w:val="superscript"/>
              </w:rPr>
              <w:t>th</w:t>
            </w:r>
            <w:r>
              <w:rPr>
                <w:rFonts w:ascii="Calibri" w:hAnsi="Calibri"/>
              </w:rPr>
              <w:t xml:space="preserve"> April : 9.30-11.30am</w:t>
            </w:r>
          </w:p>
          <w:p w:rsidR="00E46D18" w:rsidRDefault="00E46D18" w:rsidP="00E46D18">
            <w:pPr>
              <w:pStyle w:val="ListParagraph"/>
              <w:numPr>
                <w:ilvl w:val="0"/>
                <w:numId w:val="46"/>
              </w:numPr>
              <w:rPr>
                <w:rFonts w:ascii="Calibri" w:hAnsi="Calibri"/>
              </w:rPr>
            </w:pPr>
            <w:r>
              <w:rPr>
                <w:rFonts w:ascii="Calibri" w:hAnsi="Calibri"/>
              </w:rPr>
              <w:t>Monday 13</w:t>
            </w:r>
            <w:r w:rsidRPr="00E46D18">
              <w:rPr>
                <w:rFonts w:ascii="Calibri" w:hAnsi="Calibri"/>
                <w:vertAlign w:val="superscript"/>
              </w:rPr>
              <w:t>th</w:t>
            </w:r>
            <w:r>
              <w:rPr>
                <w:rFonts w:ascii="Calibri" w:hAnsi="Calibri"/>
              </w:rPr>
              <w:t xml:space="preserve"> May : 5.00 – 6.30pm</w:t>
            </w:r>
          </w:p>
          <w:p w:rsidR="00E46D18" w:rsidRDefault="00E46D18" w:rsidP="00E46D18">
            <w:pPr>
              <w:pStyle w:val="ListParagraph"/>
              <w:numPr>
                <w:ilvl w:val="0"/>
                <w:numId w:val="46"/>
              </w:numPr>
              <w:rPr>
                <w:rFonts w:ascii="Calibri" w:hAnsi="Calibri"/>
              </w:rPr>
            </w:pPr>
            <w:r>
              <w:rPr>
                <w:rFonts w:ascii="Calibri" w:hAnsi="Calibri"/>
              </w:rPr>
              <w:t>Saturday 8</w:t>
            </w:r>
            <w:r w:rsidRPr="00E46D18">
              <w:rPr>
                <w:rFonts w:ascii="Calibri" w:hAnsi="Calibri"/>
                <w:vertAlign w:val="superscript"/>
              </w:rPr>
              <w:t>th</w:t>
            </w:r>
            <w:r>
              <w:rPr>
                <w:rFonts w:ascii="Calibri" w:hAnsi="Calibri"/>
              </w:rPr>
              <w:t xml:space="preserve"> June : 9.30-11.30am</w:t>
            </w:r>
          </w:p>
          <w:p w:rsidR="00E46D18" w:rsidRPr="00E46D18" w:rsidRDefault="00E46D18" w:rsidP="00E46D18">
            <w:pPr>
              <w:pStyle w:val="ListParagraph"/>
              <w:rPr>
                <w:rFonts w:ascii="Calibri" w:hAnsi="Calibri"/>
              </w:rPr>
            </w:pPr>
          </w:p>
        </w:tc>
        <w:tc>
          <w:tcPr>
            <w:tcW w:w="1559" w:type="dxa"/>
          </w:tcPr>
          <w:p w:rsidR="00165179" w:rsidRDefault="00165179" w:rsidP="00824E8E">
            <w:pPr>
              <w:rPr>
                <w:rFonts w:ascii="Calibri" w:hAnsi="Calibri"/>
                <w:highlight w:val="yellow"/>
              </w:rPr>
            </w:pPr>
          </w:p>
          <w:p w:rsidR="00917920" w:rsidRDefault="00917920" w:rsidP="00824E8E">
            <w:pPr>
              <w:rPr>
                <w:rFonts w:ascii="Calibri" w:hAnsi="Calibri"/>
                <w:highlight w:val="yellow"/>
              </w:rPr>
            </w:pPr>
          </w:p>
          <w:p w:rsidR="00917920" w:rsidRDefault="00917920" w:rsidP="00824E8E">
            <w:pPr>
              <w:rPr>
                <w:rFonts w:ascii="Calibri" w:hAnsi="Calibri"/>
                <w:highlight w:val="yellow"/>
              </w:rPr>
            </w:pPr>
          </w:p>
          <w:p w:rsidR="00917920" w:rsidRDefault="00917920" w:rsidP="00824E8E">
            <w:pPr>
              <w:rPr>
                <w:rFonts w:ascii="Calibri" w:hAnsi="Calibri"/>
                <w:highlight w:val="yellow"/>
              </w:rPr>
            </w:pPr>
          </w:p>
          <w:p w:rsidR="00917920" w:rsidRDefault="00917920" w:rsidP="00824E8E">
            <w:pPr>
              <w:rPr>
                <w:rFonts w:ascii="Calibri" w:hAnsi="Calibri"/>
                <w:highlight w:val="yellow"/>
              </w:rPr>
            </w:pPr>
          </w:p>
          <w:p w:rsidR="00917920" w:rsidRDefault="00917920" w:rsidP="00824E8E">
            <w:pPr>
              <w:rPr>
                <w:rFonts w:ascii="Calibri" w:hAnsi="Calibri"/>
                <w:highlight w:val="yellow"/>
              </w:rPr>
            </w:pPr>
          </w:p>
          <w:p w:rsidR="00917920" w:rsidRDefault="00917920" w:rsidP="00824E8E">
            <w:pPr>
              <w:rPr>
                <w:rFonts w:ascii="Calibri" w:hAnsi="Calibri"/>
                <w:highlight w:val="yellow"/>
              </w:rPr>
            </w:pPr>
          </w:p>
          <w:p w:rsidR="00917920" w:rsidRDefault="00917920" w:rsidP="00824E8E">
            <w:pPr>
              <w:rPr>
                <w:rFonts w:ascii="Calibri" w:hAnsi="Calibri"/>
                <w:highlight w:val="yellow"/>
              </w:rPr>
            </w:pPr>
          </w:p>
          <w:p w:rsidR="00917920" w:rsidRDefault="00917920" w:rsidP="00824E8E">
            <w:pPr>
              <w:rPr>
                <w:rFonts w:ascii="Calibri" w:hAnsi="Calibri"/>
                <w:highlight w:val="yellow"/>
              </w:rPr>
            </w:pPr>
          </w:p>
          <w:p w:rsidR="00917920" w:rsidRDefault="00917920" w:rsidP="00824E8E">
            <w:pPr>
              <w:rPr>
                <w:rFonts w:ascii="Calibri" w:hAnsi="Calibri"/>
                <w:highlight w:val="yellow"/>
              </w:rPr>
            </w:pPr>
          </w:p>
          <w:p w:rsidR="00917920" w:rsidRPr="00A551FC" w:rsidRDefault="00917920" w:rsidP="00824E8E">
            <w:pPr>
              <w:rPr>
                <w:rFonts w:ascii="Calibri" w:hAnsi="Calibri"/>
                <w:highlight w:val="yellow"/>
              </w:rPr>
            </w:pPr>
            <w:r w:rsidRPr="00917920">
              <w:rPr>
                <w:rFonts w:ascii="Calibri" w:hAnsi="Calibri"/>
              </w:rPr>
              <w:t>EC</w:t>
            </w:r>
          </w:p>
        </w:tc>
      </w:tr>
      <w:tr w:rsidR="000F4E12" w:rsidRPr="0026597F" w:rsidTr="00B86BEB">
        <w:trPr>
          <w:trHeight w:val="1009"/>
        </w:trPr>
        <w:tc>
          <w:tcPr>
            <w:tcW w:w="568" w:type="dxa"/>
          </w:tcPr>
          <w:p w:rsidR="000F4E12" w:rsidRPr="0026597F" w:rsidRDefault="00917920" w:rsidP="00C75305">
            <w:pPr>
              <w:jc w:val="center"/>
              <w:rPr>
                <w:rFonts w:ascii="Calibri" w:hAnsi="Calibri"/>
              </w:rPr>
            </w:pPr>
            <w:r>
              <w:rPr>
                <w:rFonts w:ascii="Calibri" w:hAnsi="Calibri"/>
              </w:rPr>
              <w:lastRenderedPageBreak/>
              <w:t>8.</w:t>
            </w:r>
            <w:r w:rsidR="00F3449A">
              <w:rPr>
                <w:rFonts w:ascii="Calibri" w:hAnsi="Calibri"/>
              </w:rPr>
              <w:t xml:space="preserve"> </w:t>
            </w:r>
          </w:p>
        </w:tc>
        <w:tc>
          <w:tcPr>
            <w:tcW w:w="7938" w:type="dxa"/>
            <w:shd w:val="clear" w:color="auto" w:fill="auto"/>
          </w:tcPr>
          <w:p w:rsidR="000F4E12" w:rsidRPr="00891E7F" w:rsidRDefault="000F4E12" w:rsidP="005B2FE0">
            <w:pPr>
              <w:rPr>
                <w:rFonts w:ascii="Calibri" w:hAnsi="Calibri"/>
                <w:b/>
              </w:rPr>
            </w:pPr>
            <w:r w:rsidRPr="00891E7F">
              <w:rPr>
                <w:rFonts w:ascii="Calibri" w:hAnsi="Calibri"/>
                <w:b/>
              </w:rPr>
              <w:t>Date of Next meeting</w:t>
            </w:r>
          </w:p>
          <w:p w:rsidR="00917920" w:rsidRDefault="00917920" w:rsidP="00CA3A90">
            <w:pPr>
              <w:rPr>
                <w:rFonts w:ascii="Calibri" w:hAnsi="Calibri"/>
              </w:rPr>
            </w:pPr>
            <w:r>
              <w:rPr>
                <w:rFonts w:ascii="Calibri" w:hAnsi="Calibri"/>
              </w:rPr>
              <w:t>Monday 14</w:t>
            </w:r>
            <w:r w:rsidRPr="00917920">
              <w:rPr>
                <w:rFonts w:ascii="Calibri" w:hAnsi="Calibri"/>
                <w:vertAlign w:val="superscript"/>
              </w:rPr>
              <w:t>th</w:t>
            </w:r>
            <w:r>
              <w:rPr>
                <w:rFonts w:ascii="Calibri" w:hAnsi="Calibri"/>
              </w:rPr>
              <w:t xml:space="preserve"> January at 5pm</w:t>
            </w:r>
          </w:p>
          <w:p w:rsidR="00917920" w:rsidRPr="00917920" w:rsidRDefault="00917920" w:rsidP="00CA3A90">
            <w:pPr>
              <w:rPr>
                <w:rFonts w:ascii="Calibri" w:hAnsi="Calibri"/>
              </w:rPr>
            </w:pPr>
            <w:r>
              <w:rPr>
                <w:rFonts w:ascii="Calibri" w:hAnsi="Calibri"/>
              </w:rPr>
              <w:t>Apologies:  SC</w:t>
            </w:r>
          </w:p>
        </w:tc>
        <w:tc>
          <w:tcPr>
            <w:tcW w:w="1559" w:type="dxa"/>
          </w:tcPr>
          <w:p w:rsidR="000F4E12" w:rsidRPr="00891E7F" w:rsidRDefault="000F4E12" w:rsidP="000F4E12">
            <w:pPr>
              <w:rPr>
                <w:rFonts w:ascii="Calibri" w:hAnsi="Calibri"/>
              </w:rPr>
            </w:pPr>
          </w:p>
        </w:tc>
      </w:tr>
    </w:tbl>
    <w:p w:rsidR="00DC1226" w:rsidRDefault="00DC1226" w:rsidP="00BC74F1">
      <w:pPr>
        <w:rPr>
          <w:rFonts w:ascii="Calibri" w:hAnsi="Calibri"/>
        </w:rPr>
      </w:pPr>
    </w:p>
    <w:sectPr w:rsidR="00DC1226" w:rsidSect="00DC1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A61"/>
    <w:multiLevelType w:val="hybridMultilevel"/>
    <w:tmpl w:val="602E3EB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5E0D09"/>
    <w:multiLevelType w:val="hybridMultilevel"/>
    <w:tmpl w:val="7688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31A6E"/>
    <w:multiLevelType w:val="hybridMultilevel"/>
    <w:tmpl w:val="3D0E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5D86"/>
    <w:multiLevelType w:val="hybridMultilevel"/>
    <w:tmpl w:val="4434F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0707DF"/>
    <w:multiLevelType w:val="hybridMultilevel"/>
    <w:tmpl w:val="36CEEBB2"/>
    <w:lvl w:ilvl="0" w:tplc="27E868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132C5F"/>
    <w:multiLevelType w:val="hybridMultilevel"/>
    <w:tmpl w:val="D81407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1B3584"/>
    <w:multiLevelType w:val="hybridMultilevel"/>
    <w:tmpl w:val="75247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5E1F92"/>
    <w:multiLevelType w:val="hybridMultilevel"/>
    <w:tmpl w:val="CC8C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71D74"/>
    <w:multiLevelType w:val="hybridMultilevel"/>
    <w:tmpl w:val="7E2E2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A0159A"/>
    <w:multiLevelType w:val="hybridMultilevel"/>
    <w:tmpl w:val="D9CE3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E73289"/>
    <w:multiLevelType w:val="hybridMultilevel"/>
    <w:tmpl w:val="D0446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1E7C82"/>
    <w:multiLevelType w:val="hybridMultilevel"/>
    <w:tmpl w:val="5F32858A"/>
    <w:lvl w:ilvl="0" w:tplc="0809000F">
      <w:start w:val="1"/>
      <w:numFmt w:val="decimal"/>
      <w:lvlText w:val="%1."/>
      <w:lvlJc w:val="left"/>
      <w:pPr>
        <w:ind w:left="360" w:hanging="360"/>
      </w:pPr>
      <w:rPr>
        <w:rFonts w:hint="default"/>
      </w:rPr>
    </w:lvl>
    <w:lvl w:ilvl="1" w:tplc="619E7FCE">
      <w:start w:val="1"/>
      <w:numFmt w:val="lowerLetter"/>
      <w:lvlText w:val="%2."/>
      <w:lvlJc w:val="left"/>
      <w:pPr>
        <w:ind w:left="1080" w:hanging="360"/>
      </w:pPr>
      <w:rPr>
        <w:rFonts w:ascii="Calibri" w:hAnsi="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AFD1C9F"/>
    <w:multiLevelType w:val="hybridMultilevel"/>
    <w:tmpl w:val="6E22A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7702D8"/>
    <w:multiLevelType w:val="hybridMultilevel"/>
    <w:tmpl w:val="707C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1B17C6"/>
    <w:multiLevelType w:val="hybridMultilevel"/>
    <w:tmpl w:val="8E781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B8747F"/>
    <w:multiLevelType w:val="hybridMultilevel"/>
    <w:tmpl w:val="D6AE50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984A33"/>
    <w:multiLevelType w:val="hybridMultilevel"/>
    <w:tmpl w:val="91B2C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660CEE"/>
    <w:multiLevelType w:val="hybridMultilevel"/>
    <w:tmpl w:val="5FC802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A4672D"/>
    <w:multiLevelType w:val="hybridMultilevel"/>
    <w:tmpl w:val="4A7830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D77DC9"/>
    <w:multiLevelType w:val="hybridMultilevel"/>
    <w:tmpl w:val="DBAA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C05BAD"/>
    <w:multiLevelType w:val="hybridMultilevel"/>
    <w:tmpl w:val="A5D0B9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BD41C2A"/>
    <w:multiLevelType w:val="hybridMultilevel"/>
    <w:tmpl w:val="42287276"/>
    <w:lvl w:ilvl="0" w:tplc="27E868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356DD4"/>
    <w:multiLevelType w:val="hybridMultilevel"/>
    <w:tmpl w:val="70E22B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E511867"/>
    <w:multiLevelType w:val="hybridMultilevel"/>
    <w:tmpl w:val="9FDC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FE72E4"/>
    <w:multiLevelType w:val="hybridMultilevel"/>
    <w:tmpl w:val="CF0476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00615C6"/>
    <w:multiLevelType w:val="hybridMultilevel"/>
    <w:tmpl w:val="E3A82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A36D0D"/>
    <w:multiLevelType w:val="hybridMultilevel"/>
    <w:tmpl w:val="AD4E3A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3EC850C6"/>
    <w:multiLevelType w:val="hybridMultilevel"/>
    <w:tmpl w:val="1BC843A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47578DE"/>
    <w:multiLevelType w:val="hybridMultilevel"/>
    <w:tmpl w:val="73A4B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941666"/>
    <w:multiLevelType w:val="hybridMultilevel"/>
    <w:tmpl w:val="19866B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9733E2"/>
    <w:multiLevelType w:val="hybridMultilevel"/>
    <w:tmpl w:val="49F47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943529"/>
    <w:multiLevelType w:val="hybridMultilevel"/>
    <w:tmpl w:val="630651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3174EBA"/>
    <w:multiLevelType w:val="hybridMultilevel"/>
    <w:tmpl w:val="FE26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700242"/>
    <w:multiLevelType w:val="hybridMultilevel"/>
    <w:tmpl w:val="E0D272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EA1CF1"/>
    <w:multiLevelType w:val="hybridMultilevel"/>
    <w:tmpl w:val="1B76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A61BCB"/>
    <w:multiLevelType w:val="hybridMultilevel"/>
    <w:tmpl w:val="0E145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26E595B"/>
    <w:multiLevelType w:val="hybridMultilevel"/>
    <w:tmpl w:val="36AE248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824773B"/>
    <w:multiLevelType w:val="hybridMultilevel"/>
    <w:tmpl w:val="BAA4B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DD64F0"/>
    <w:multiLevelType w:val="hybridMultilevel"/>
    <w:tmpl w:val="C382CF6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6D1A4D"/>
    <w:multiLevelType w:val="hybridMultilevel"/>
    <w:tmpl w:val="53D8E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E43841"/>
    <w:multiLevelType w:val="hybridMultilevel"/>
    <w:tmpl w:val="A890474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DC4942"/>
    <w:multiLevelType w:val="hybridMultilevel"/>
    <w:tmpl w:val="7414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EE2150"/>
    <w:multiLevelType w:val="hybridMultilevel"/>
    <w:tmpl w:val="D858471E"/>
    <w:lvl w:ilvl="0" w:tplc="C2A6D92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53536D2"/>
    <w:multiLevelType w:val="hybridMultilevel"/>
    <w:tmpl w:val="95A8B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4C6E33"/>
    <w:multiLevelType w:val="hybridMultilevel"/>
    <w:tmpl w:val="BBBE141C"/>
    <w:lvl w:ilvl="0" w:tplc="08090011">
      <w:start w:val="1"/>
      <w:numFmt w:val="decimal"/>
      <w:lvlText w:val="%1)"/>
      <w:lvlJc w:val="left"/>
      <w:pPr>
        <w:ind w:left="2378" w:hanging="360"/>
      </w:pPr>
    </w:lvl>
    <w:lvl w:ilvl="1" w:tplc="08090019" w:tentative="1">
      <w:start w:val="1"/>
      <w:numFmt w:val="lowerLetter"/>
      <w:lvlText w:val="%2."/>
      <w:lvlJc w:val="left"/>
      <w:pPr>
        <w:ind w:left="3098" w:hanging="360"/>
      </w:pPr>
    </w:lvl>
    <w:lvl w:ilvl="2" w:tplc="0809001B" w:tentative="1">
      <w:start w:val="1"/>
      <w:numFmt w:val="lowerRoman"/>
      <w:lvlText w:val="%3."/>
      <w:lvlJc w:val="right"/>
      <w:pPr>
        <w:ind w:left="3818" w:hanging="180"/>
      </w:pPr>
    </w:lvl>
    <w:lvl w:ilvl="3" w:tplc="0809000F" w:tentative="1">
      <w:start w:val="1"/>
      <w:numFmt w:val="decimal"/>
      <w:lvlText w:val="%4."/>
      <w:lvlJc w:val="left"/>
      <w:pPr>
        <w:ind w:left="4538" w:hanging="360"/>
      </w:pPr>
    </w:lvl>
    <w:lvl w:ilvl="4" w:tplc="08090019" w:tentative="1">
      <w:start w:val="1"/>
      <w:numFmt w:val="lowerLetter"/>
      <w:lvlText w:val="%5."/>
      <w:lvlJc w:val="left"/>
      <w:pPr>
        <w:ind w:left="5258" w:hanging="360"/>
      </w:pPr>
    </w:lvl>
    <w:lvl w:ilvl="5" w:tplc="0809001B" w:tentative="1">
      <w:start w:val="1"/>
      <w:numFmt w:val="lowerRoman"/>
      <w:lvlText w:val="%6."/>
      <w:lvlJc w:val="right"/>
      <w:pPr>
        <w:ind w:left="5978" w:hanging="180"/>
      </w:pPr>
    </w:lvl>
    <w:lvl w:ilvl="6" w:tplc="0809000F" w:tentative="1">
      <w:start w:val="1"/>
      <w:numFmt w:val="decimal"/>
      <w:lvlText w:val="%7."/>
      <w:lvlJc w:val="left"/>
      <w:pPr>
        <w:ind w:left="6698" w:hanging="360"/>
      </w:pPr>
    </w:lvl>
    <w:lvl w:ilvl="7" w:tplc="08090019" w:tentative="1">
      <w:start w:val="1"/>
      <w:numFmt w:val="lowerLetter"/>
      <w:lvlText w:val="%8."/>
      <w:lvlJc w:val="left"/>
      <w:pPr>
        <w:ind w:left="7418" w:hanging="360"/>
      </w:pPr>
    </w:lvl>
    <w:lvl w:ilvl="8" w:tplc="0809001B" w:tentative="1">
      <w:start w:val="1"/>
      <w:numFmt w:val="lowerRoman"/>
      <w:lvlText w:val="%9."/>
      <w:lvlJc w:val="right"/>
      <w:pPr>
        <w:ind w:left="8138" w:hanging="180"/>
      </w:pPr>
    </w:lvl>
  </w:abstractNum>
  <w:abstractNum w:abstractNumId="45">
    <w:nsid w:val="7F441658"/>
    <w:multiLevelType w:val="hybridMultilevel"/>
    <w:tmpl w:val="CE82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F350DC"/>
    <w:multiLevelType w:val="hybridMultilevel"/>
    <w:tmpl w:val="B3660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5"/>
  </w:num>
  <w:num w:numId="2">
    <w:abstractNumId w:val="8"/>
  </w:num>
  <w:num w:numId="3">
    <w:abstractNumId w:val="10"/>
  </w:num>
  <w:num w:numId="4">
    <w:abstractNumId w:val="36"/>
  </w:num>
  <w:num w:numId="5">
    <w:abstractNumId w:val="11"/>
  </w:num>
  <w:num w:numId="6">
    <w:abstractNumId w:val="42"/>
  </w:num>
  <w:num w:numId="7">
    <w:abstractNumId w:val="29"/>
  </w:num>
  <w:num w:numId="8">
    <w:abstractNumId w:val="33"/>
  </w:num>
  <w:num w:numId="9">
    <w:abstractNumId w:val="28"/>
  </w:num>
  <w:num w:numId="10">
    <w:abstractNumId w:val="38"/>
  </w:num>
  <w:num w:numId="11">
    <w:abstractNumId w:val="25"/>
  </w:num>
  <w:num w:numId="12">
    <w:abstractNumId w:val="15"/>
  </w:num>
  <w:num w:numId="13">
    <w:abstractNumId w:val="17"/>
  </w:num>
  <w:num w:numId="14">
    <w:abstractNumId w:val="44"/>
  </w:num>
  <w:num w:numId="15">
    <w:abstractNumId w:val="0"/>
  </w:num>
  <w:num w:numId="16">
    <w:abstractNumId w:val="40"/>
  </w:num>
  <w:num w:numId="17">
    <w:abstractNumId w:val="30"/>
  </w:num>
  <w:num w:numId="18">
    <w:abstractNumId w:val="18"/>
  </w:num>
  <w:num w:numId="19">
    <w:abstractNumId w:val="34"/>
  </w:num>
  <w:num w:numId="20">
    <w:abstractNumId w:val="31"/>
  </w:num>
  <w:num w:numId="21">
    <w:abstractNumId w:val="26"/>
  </w:num>
  <w:num w:numId="22">
    <w:abstractNumId w:val="39"/>
  </w:num>
  <w:num w:numId="23">
    <w:abstractNumId w:val="46"/>
  </w:num>
  <w:num w:numId="24">
    <w:abstractNumId w:val="14"/>
  </w:num>
  <w:num w:numId="25">
    <w:abstractNumId w:val="5"/>
  </w:num>
  <w:num w:numId="26">
    <w:abstractNumId w:val="22"/>
  </w:num>
  <w:num w:numId="27">
    <w:abstractNumId w:val="9"/>
  </w:num>
  <w:num w:numId="28">
    <w:abstractNumId w:val="27"/>
  </w:num>
  <w:num w:numId="29">
    <w:abstractNumId w:val="37"/>
  </w:num>
  <w:num w:numId="30">
    <w:abstractNumId w:val="24"/>
  </w:num>
  <w:num w:numId="31">
    <w:abstractNumId w:val="20"/>
  </w:num>
  <w:num w:numId="32">
    <w:abstractNumId w:val="45"/>
  </w:num>
  <w:num w:numId="33">
    <w:abstractNumId w:val="41"/>
  </w:num>
  <w:num w:numId="34">
    <w:abstractNumId w:val="23"/>
  </w:num>
  <w:num w:numId="35">
    <w:abstractNumId w:val="32"/>
  </w:num>
  <w:num w:numId="36">
    <w:abstractNumId w:val="13"/>
  </w:num>
  <w:num w:numId="37">
    <w:abstractNumId w:val="1"/>
  </w:num>
  <w:num w:numId="38">
    <w:abstractNumId w:val="7"/>
  </w:num>
  <w:num w:numId="39">
    <w:abstractNumId w:val="4"/>
  </w:num>
  <w:num w:numId="40">
    <w:abstractNumId w:val="19"/>
  </w:num>
  <w:num w:numId="41">
    <w:abstractNumId w:val="21"/>
  </w:num>
  <w:num w:numId="42">
    <w:abstractNumId w:val="6"/>
  </w:num>
  <w:num w:numId="43">
    <w:abstractNumId w:val="16"/>
  </w:num>
  <w:num w:numId="44">
    <w:abstractNumId w:val="3"/>
  </w:num>
  <w:num w:numId="45">
    <w:abstractNumId w:val="43"/>
  </w:num>
  <w:num w:numId="46">
    <w:abstractNumId w:val="2"/>
  </w:num>
  <w:num w:numId="4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39"/>
    <w:rsid w:val="00003146"/>
    <w:rsid w:val="000125D9"/>
    <w:rsid w:val="00014E85"/>
    <w:rsid w:val="000151DC"/>
    <w:rsid w:val="00020B01"/>
    <w:rsid w:val="00024B51"/>
    <w:rsid w:val="000255FD"/>
    <w:rsid w:val="00025ECC"/>
    <w:rsid w:val="0003048B"/>
    <w:rsid w:val="00033A10"/>
    <w:rsid w:val="00036F95"/>
    <w:rsid w:val="00040315"/>
    <w:rsid w:val="00040633"/>
    <w:rsid w:val="000423D6"/>
    <w:rsid w:val="00045CB6"/>
    <w:rsid w:val="00062155"/>
    <w:rsid w:val="00072324"/>
    <w:rsid w:val="000812E4"/>
    <w:rsid w:val="000831DA"/>
    <w:rsid w:val="000847AB"/>
    <w:rsid w:val="00090F4F"/>
    <w:rsid w:val="00097DFE"/>
    <w:rsid w:val="000A0775"/>
    <w:rsid w:val="000A550D"/>
    <w:rsid w:val="000A5AF0"/>
    <w:rsid w:val="000D1A45"/>
    <w:rsid w:val="000D44BB"/>
    <w:rsid w:val="000D6452"/>
    <w:rsid w:val="000E13E5"/>
    <w:rsid w:val="000E3A02"/>
    <w:rsid w:val="000E73FC"/>
    <w:rsid w:val="000E79D7"/>
    <w:rsid w:val="000F4CED"/>
    <w:rsid w:val="000F4E12"/>
    <w:rsid w:val="00105B3A"/>
    <w:rsid w:val="00105E64"/>
    <w:rsid w:val="00107E86"/>
    <w:rsid w:val="00111D14"/>
    <w:rsid w:val="00112047"/>
    <w:rsid w:val="00115592"/>
    <w:rsid w:val="00116981"/>
    <w:rsid w:val="00124D92"/>
    <w:rsid w:val="001312BA"/>
    <w:rsid w:val="00134B47"/>
    <w:rsid w:val="001351D0"/>
    <w:rsid w:val="00135FD6"/>
    <w:rsid w:val="0014090B"/>
    <w:rsid w:val="00142ACF"/>
    <w:rsid w:val="00144C39"/>
    <w:rsid w:val="00165179"/>
    <w:rsid w:val="00167D37"/>
    <w:rsid w:val="00185F92"/>
    <w:rsid w:val="001A4187"/>
    <w:rsid w:val="001A4EC2"/>
    <w:rsid w:val="001A6EDB"/>
    <w:rsid w:val="001B12CC"/>
    <w:rsid w:val="001B2D4F"/>
    <w:rsid w:val="001B641A"/>
    <w:rsid w:val="001C4E2D"/>
    <w:rsid w:val="001E56B5"/>
    <w:rsid w:val="001F74CB"/>
    <w:rsid w:val="002107E5"/>
    <w:rsid w:val="00215826"/>
    <w:rsid w:val="00217C04"/>
    <w:rsid w:val="0022299F"/>
    <w:rsid w:val="00223710"/>
    <w:rsid w:val="002378D8"/>
    <w:rsid w:val="00247272"/>
    <w:rsid w:val="00247E5B"/>
    <w:rsid w:val="002555F7"/>
    <w:rsid w:val="0026056B"/>
    <w:rsid w:val="00261CDE"/>
    <w:rsid w:val="0026597F"/>
    <w:rsid w:val="00265B94"/>
    <w:rsid w:val="00267A6D"/>
    <w:rsid w:val="002724C1"/>
    <w:rsid w:val="00272995"/>
    <w:rsid w:val="002864E9"/>
    <w:rsid w:val="002926C5"/>
    <w:rsid w:val="002940AE"/>
    <w:rsid w:val="00296CAF"/>
    <w:rsid w:val="002A1A72"/>
    <w:rsid w:val="002A66E9"/>
    <w:rsid w:val="002B1018"/>
    <w:rsid w:val="002B2E1C"/>
    <w:rsid w:val="002C402D"/>
    <w:rsid w:val="002C5B64"/>
    <w:rsid w:val="002D1773"/>
    <w:rsid w:val="002E0060"/>
    <w:rsid w:val="002E167B"/>
    <w:rsid w:val="002E2DA9"/>
    <w:rsid w:val="002E39AA"/>
    <w:rsid w:val="002E6CAB"/>
    <w:rsid w:val="0031160C"/>
    <w:rsid w:val="00313BED"/>
    <w:rsid w:val="0031453A"/>
    <w:rsid w:val="00315CE8"/>
    <w:rsid w:val="00316255"/>
    <w:rsid w:val="0031740C"/>
    <w:rsid w:val="00322F6B"/>
    <w:rsid w:val="0033209E"/>
    <w:rsid w:val="0034303C"/>
    <w:rsid w:val="00346614"/>
    <w:rsid w:val="00351C8B"/>
    <w:rsid w:val="0035338A"/>
    <w:rsid w:val="00365A89"/>
    <w:rsid w:val="00367022"/>
    <w:rsid w:val="00371B5E"/>
    <w:rsid w:val="00371DE0"/>
    <w:rsid w:val="00376DA5"/>
    <w:rsid w:val="00390499"/>
    <w:rsid w:val="003944E9"/>
    <w:rsid w:val="00394501"/>
    <w:rsid w:val="0039655F"/>
    <w:rsid w:val="003A2091"/>
    <w:rsid w:val="003C219C"/>
    <w:rsid w:val="003C2F78"/>
    <w:rsid w:val="003C39C6"/>
    <w:rsid w:val="003C43E3"/>
    <w:rsid w:val="003D1AA4"/>
    <w:rsid w:val="003D60DE"/>
    <w:rsid w:val="003E2A72"/>
    <w:rsid w:val="0041515E"/>
    <w:rsid w:val="00422A95"/>
    <w:rsid w:val="00422EEA"/>
    <w:rsid w:val="00424FC8"/>
    <w:rsid w:val="00432069"/>
    <w:rsid w:val="00443E26"/>
    <w:rsid w:val="00455AC2"/>
    <w:rsid w:val="00466FB7"/>
    <w:rsid w:val="00472A66"/>
    <w:rsid w:val="00477E45"/>
    <w:rsid w:val="00485571"/>
    <w:rsid w:val="00490315"/>
    <w:rsid w:val="004926D7"/>
    <w:rsid w:val="004A0EE3"/>
    <w:rsid w:val="004A2CA5"/>
    <w:rsid w:val="004B174C"/>
    <w:rsid w:val="004B3A08"/>
    <w:rsid w:val="004B7868"/>
    <w:rsid w:val="004C57E0"/>
    <w:rsid w:val="004D0CBE"/>
    <w:rsid w:val="004D17F6"/>
    <w:rsid w:val="004E0897"/>
    <w:rsid w:val="004E371A"/>
    <w:rsid w:val="004E5FB7"/>
    <w:rsid w:val="004E65C5"/>
    <w:rsid w:val="004E6F41"/>
    <w:rsid w:val="004F6009"/>
    <w:rsid w:val="00501237"/>
    <w:rsid w:val="00514790"/>
    <w:rsid w:val="005209FA"/>
    <w:rsid w:val="00523209"/>
    <w:rsid w:val="00525078"/>
    <w:rsid w:val="00535408"/>
    <w:rsid w:val="0054288A"/>
    <w:rsid w:val="00546B07"/>
    <w:rsid w:val="00552A62"/>
    <w:rsid w:val="00564E1E"/>
    <w:rsid w:val="005651B4"/>
    <w:rsid w:val="00570921"/>
    <w:rsid w:val="00573A1D"/>
    <w:rsid w:val="00581577"/>
    <w:rsid w:val="00582D0C"/>
    <w:rsid w:val="00583C2A"/>
    <w:rsid w:val="00586115"/>
    <w:rsid w:val="00587BFE"/>
    <w:rsid w:val="00591172"/>
    <w:rsid w:val="005948B8"/>
    <w:rsid w:val="005A0D04"/>
    <w:rsid w:val="005A26FE"/>
    <w:rsid w:val="005A2F13"/>
    <w:rsid w:val="005B1B9B"/>
    <w:rsid w:val="005B2FE0"/>
    <w:rsid w:val="005B4CB6"/>
    <w:rsid w:val="005D34B6"/>
    <w:rsid w:val="005D44DF"/>
    <w:rsid w:val="005D4EF3"/>
    <w:rsid w:val="005E00D0"/>
    <w:rsid w:val="005E10B0"/>
    <w:rsid w:val="005E7B35"/>
    <w:rsid w:val="005F4D57"/>
    <w:rsid w:val="0060012E"/>
    <w:rsid w:val="00600568"/>
    <w:rsid w:val="006028B5"/>
    <w:rsid w:val="00611BFB"/>
    <w:rsid w:val="00613ED9"/>
    <w:rsid w:val="006208CB"/>
    <w:rsid w:val="006213DA"/>
    <w:rsid w:val="006238BD"/>
    <w:rsid w:val="00630924"/>
    <w:rsid w:val="0063714E"/>
    <w:rsid w:val="00637A2D"/>
    <w:rsid w:val="006420C7"/>
    <w:rsid w:val="00646BC1"/>
    <w:rsid w:val="00652A1D"/>
    <w:rsid w:val="006530F8"/>
    <w:rsid w:val="00653AB8"/>
    <w:rsid w:val="00654880"/>
    <w:rsid w:val="0066242B"/>
    <w:rsid w:val="00675F6E"/>
    <w:rsid w:val="006818AF"/>
    <w:rsid w:val="006848EA"/>
    <w:rsid w:val="0069181E"/>
    <w:rsid w:val="00693B0E"/>
    <w:rsid w:val="006A4BB4"/>
    <w:rsid w:val="006A77F8"/>
    <w:rsid w:val="006B568F"/>
    <w:rsid w:val="006B6D87"/>
    <w:rsid w:val="006B79F7"/>
    <w:rsid w:val="006D7D44"/>
    <w:rsid w:val="006E3954"/>
    <w:rsid w:val="006E68C0"/>
    <w:rsid w:val="006F1A5B"/>
    <w:rsid w:val="00702C70"/>
    <w:rsid w:val="00703002"/>
    <w:rsid w:val="0071288E"/>
    <w:rsid w:val="0071328B"/>
    <w:rsid w:val="00714374"/>
    <w:rsid w:val="00726239"/>
    <w:rsid w:val="0073106A"/>
    <w:rsid w:val="00741CC9"/>
    <w:rsid w:val="007539BB"/>
    <w:rsid w:val="007622FE"/>
    <w:rsid w:val="0076766C"/>
    <w:rsid w:val="00776656"/>
    <w:rsid w:val="007806C2"/>
    <w:rsid w:val="00782104"/>
    <w:rsid w:val="00782BCE"/>
    <w:rsid w:val="007A1D3D"/>
    <w:rsid w:val="007B1AAE"/>
    <w:rsid w:val="007B249A"/>
    <w:rsid w:val="007B264B"/>
    <w:rsid w:val="007B66E0"/>
    <w:rsid w:val="007C23AC"/>
    <w:rsid w:val="007C2490"/>
    <w:rsid w:val="007D319A"/>
    <w:rsid w:val="007E024C"/>
    <w:rsid w:val="007E62F4"/>
    <w:rsid w:val="007E70FA"/>
    <w:rsid w:val="00802208"/>
    <w:rsid w:val="008030EE"/>
    <w:rsid w:val="00805FFF"/>
    <w:rsid w:val="00812230"/>
    <w:rsid w:val="0082046B"/>
    <w:rsid w:val="00835325"/>
    <w:rsid w:val="00836DCF"/>
    <w:rsid w:val="0084056A"/>
    <w:rsid w:val="00851104"/>
    <w:rsid w:val="008526B6"/>
    <w:rsid w:val="00854C5D"/>
    <w:rsid w:val="00856624"/>
    <w:rsid w:val="00856FA4"/>
    <w:rsid w:val="0086130A"/>
    <w:rsid w:val="00861E9D"/>
    <w:rsid w:val="00863636"/>
    <w:rsid w:val="008661F2"/>
    <w:rsid w:val="00867B48"/>
    <w:rsid w:val="00870F8F"/>
    <w:rsid w:val="0087651A"/>
    <w:rsid w:val="00882188"/>
    <w:rsid w:val="00891E7F"/>
    <w:rsid w:val="008943D4"/>
    <w:rsid w:val="00895465"/>
    <w:rsid w:val="00897EF2"/>
    <w:rsid w:val="008A02E8"/>
    <w:rsid w:val="008A2774"/>
    <w:rsid w:val="008A3512"/>
    <w:rsid w:val="008B6359"/>
    <w:rsid w:val="008C117C"/>
    <w:rsid w:val="008C4B5C"/>
    <w:rsid w:val="008D1A18"/>
    <w:rsid w:val="008D4EB2"/>
    <w:rsid w:val="008D662E"/>
    <w:rsid w:val="008E5A40"/>
    <w:rsid w:val="008F3471"/>
    <w:rsid w:val="0090572C"/>
    <w:rsid w:val="009065EE"/>
    <w:rsid w:val="00917920"/>
    <w:rsid w:val="00921F20"/>
    <w:rsid w:val="0092789E"/>
    <w:rsid w:val="0093007D"/>
    <w:rsid w:val="00932A50"/>
    <w:rsid w:val="009439BE"/>
    <w:rsid w:val="009505D9"/>
    <w:rsid w:val="00952299"/>
    <w:rsid w:val="00960062"/>
    <w:rsid w:val="0096473E"/>
    <w:rsid w:val="00965204"/>
    <w:rsid w:val="00974988"/>
    <w:rsid w:val="00975865"/>
    <w:rsid w:val="00977F43"/>
    <w:rsid w:val="009808E5"/>
    <w:rsid w:val="00982ADF"/>
    <w:rsid w:val="00993BE8"/>
    <w:rsid w:val="009A0323"/>
    <w:rsid w:val="009A110B"/>
    <w:rsid w:val="009C0D8B"/>
    <w:rsid w:val="009C3D6C"/>
    <w:rsid w:val="009D083B"/>
    <w:rsid w:val="009E17FC"/>
    <w:rsid w:val="009E459E"/>
    <w:rsid w:val="009F106D"/>
    <w:rsid w:val="009F1A92"/>
    <w:rsid w:val="00A06F02"/>
    <w:rsid w:val="00A07558"/>
    <w:rsid w:val="00A079C1"/>
    <w:rsid w:val="00A10AE7"/>
    <w:rsid w:val="00A12FF4"/>
    <w:rsid w:val="00A15829"/>
    <w:rsid w:val="00A230E2"/>
    <w:rsid w:val="00A3147A"/>
    <w:rsid w:val="00A3339B"/>
    <w:rsid w:val="00A35836"/>
    <w:rsid w:val="00A35F9B"/>
    <w:rsid w:val="00A52D28"/>
    <w:rsid w:val="00A52DC8"/>
    <w:rsid w:val="00A551FC"/>
    <w:rsid w:val="00A61C1B"/>
    <w:rsid w:val="00A86B3A"/>
    <w:rsid w:val="00A9560C"/>
    <w:rsid w:val="00AC04AE"/>
    <w:rsid w:val="00AC4718"/>
    <w:rsid w:val="00AE1D6D"/>
    <w:rsid w:val="00AF3A11"/>
    <w:rsid w:val="00AF3DCB"/>
    <w:rsid w:val="00B02258"/>
    <w:rsid w:val="00B02A8C"/>
    <w:rsid w:val="00B13300"/>
    <w:rsid w:val="00B153ED"/>
    <w:rsid w:val="00B22062"/>
    <w:rsid w:val="00B32AE2"/>
    <w:rsid w:val="00B3593B"/>
    <w:rsid w:val="00B633CF"/>
    <w:rsid w:val="00B6457D"/>
    <w:rsid w:val="00B75BC8"/>
    <w:rsid w:val="00B767B8"/>
    <w:rsid w:val="00B86BEB"/>
    <w:rsid w:val="00B93488"/>
    <w:rsid w:val="00B95CB1"/>
    <w:rsid w:val="00BA0D57"/>
    <w:rsid w:val="00BA1A0A"/>
    <w:rsid w:val="00BC74F1"/>
    <w:rsid w:val="00BC7F54"/>
    <w:rsid w:val="00BD2358"/>
    <w:rsid w:val="00BD4837"/>
    <w:rsid w:val="00BD706C"/>
    <w:rsid w:val="00BE2E01"/>
    <w:rsid w:val="00BE2E4F"/>
    <w:rsid w:val="00BE3591"/>
    <w:rsid w:val="00BE567D"/>
    <w:rsid w:val="00C024A6"/>
    <w:rsid w:val="00C046E5"/>
    <w:rsid w:val="00C05017"/>
    <w:rsid w:val="00C13E70"/>
    <w:rsid w:val="00C15D8C"/>
    <w:rsid w:val="00C218D3"/>
    <w:rsid w:val="00C24E96"/>
    <w:rsid w:val="00C44305"/>
    <w:rsid w:val="00C4433D"/>
    <w:rsid w:val="00C45D0D"/>
    <w:rsid w:val="00C62F1D"/>
    <w:rsid w:val="00C67238"/>
    <w:rsid w:val="00C75305"/>
    <w:rsid w:val="00C76552"/>
    <w:rsid w:val="00C808D9"/>
    <w:rsid w:val="00C83D47"/>
    <w:rsid w:val="00C842E2"/>
    <w:rsid w:val="00C84B81"/>
    <w:rsid w:val="00C915C5"/>
    <w:rsid w:val="00C9369A"/>
    <w:rsid w:val="00C972CC"/>
    <w:rsid w:val="00CA3A90"/>
    <w:rsid w:val="00CA6919"/>
    <w:rsid w:val="00CA720E"/>
    <w:rsid w:val="00CB042D"/>
    <w:rsid w:val="00CB134B"/>
    <w:rsid w:val="00CB30E4"/>
    <w:rsid w:val="00CB3DC6"/>
    <w:rsid w:val="00CD5675"/>
    <w:rsid w:val="00CE3EA5"/>
    <w:rsid w:val="00CF0C5A"/>
    <w:rsid w:val="00CF203E"/>
    <w:rsid w:val="00D0117A"/>
    <w:rsid w:val="00D02E11"/>
    <w:rsid w:val="00D11807"/>
    <w:rsid w:val="00D12124"/>
    <w:rsid w:val="00D126D9"/>
    <w:rsid w:val="00D12FE0"/>
    <w:rsid w:val="00D13685"/>
    <w:rsid w:val="00D15CB8"/>
    <w:rsid w:val="00D36FCA"/>
    <w:rsid w:val="00D4583A"/>
    <w:rsid w:val="00D668D8"/>
    <w:rsid w:val="00D869F2"/>
    <w:rsid w:val="00D90488"/>
    <w:rsid w:val="00D914A8"/>
    <w:rsid w:val="00D931F0"/>
    <w:rsid w:val="00D9658F"/>
    <w:rsid w:val="00DA5A24"/>
    <w:rsid w:val="00DB3922"/>
    <w:rsid w:val="00DC1226"/>
    <w:rsid w:val="00DC4A44"/>
    <w:rsid w:val="00DE1E1E"/>
    <w:rsid w:val="00DE1FDE"/>
    <w:rsid w:val="00DE4E78"/>
    <w:rsid w:val="00DE58D6"/>
    <w:rsid w:val="00E07656"/>
    <w:rsid w:val="00E10B7E"/>
    <w:rsid w:val="00E274CC"/>
    <w:rsid w:val="00E3098A"/>
    <w:rsid w:val="00E46D18"/>
    <w:rsid w:val="00E57E59"/>
    <w:rsid w:val="00E57FCF"/>
    <w:rsid w:val="00E67C7F"/>
    <w:rsid w:val="00E737F2"/>
    <w:rsid w:val="00E75127"/>
    <w:rsid w:val="00E803C1"/>
    <w:rsid w:val="00E81DCA"/>
    <w:rsid w:val="00E82D46"/>
    <w:rsid w:val="00E85033"/>
    <w:rsid w:val="00E94626"/>
    <w:rsid w:val="00E9691B"/>
    <w:rsid w:val="00EA270B"/>
    <w:rsid w:val="00EB38C1"/>
    <w:rsid w:val="00EB678C"/>
    <w:rsid w:val="00ED722E"/>
    <w:rsid w:val="00EE2429"/>
    <w:rsid w:val="00EE4606"/>
    <w:rsid w:val="00EE5412"/>
    <w:rsid w:val="00EF4F3A"/>
    <w:rsid w:val="00F00161"/>
    <w:rsid w:val="00F019E3"/>
    <w:rsid w:val="00F030FD"/>
    <w:rsid w:val="00F05DD4"/>
    <w:rsid w:val="00F10C0E"/>
    <w:rsid w:val="00F20DDC"/>
    <w:rsid w:val="00F2546F"/>
    <w:rsid w:val="00F3449A"/>
    <w:rsid w:val="00F35A4E"/>
    <w:rsid w:val="00F40A03"/>
    <w:rsid w:val="00F46671"/>
    <w:rsid w:val="00F546D4"/>
    <w:rsid w:val="00F5610D"/>
    <w:rsid w:val="00F65592"/>
    <w:rsid w:val="00F70B2B"/>
    <w:rsid w:val="00F7131D"/>
    <w:rsid w:val="00F75412"/>
    <w:rsid w:val="00F86ECB"/>
    <w:rsid w:val="00F9725E"/>
    <w:rsid w:val="00FA73BB"/>
    <w:rsid w:val="00FB7E20"/>
    <w:rsid w:val="00FB7E57"/>
    <w:rsid w:val="00FC18EC"/>
    <w:rsid w:val="00FC308F"/>
    <w:rsid w:val="00FC48CF"/>
    <w:rsid w:val="00FD65F1"/>
    <w:rsid w:val="00FF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C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305"/>
    <w:pPr>
      <w:ind w:left="720"/>
      <w:contextualSpacing/>
    </w:pPr>
  </w:style>
  <w:style w:type="character" w:styleId="Hyperlink">
    <w:name w:val="Hyperlink"/>
    <w:basedOn w:val="DefaultParagraphFont"/>
    <w:uiPriority w:val="99"/>
    <w:unhideWhenUsed/>
    <w:rsid w:val="00611BFB"/>
    <w:rPr>
      <w:color w:val="0000FF" w:themeColor="hyperlink"/>
      <w:u w:val="single"/>
    </w:rPr>
  </w:style>
  <w:style w:type="paragraph" w:styleId="NormalWeb">
    <w:name w:val="Normal (Web)"/>
    <w:basedOn w:val="Normal"/>
    <w:uiPriority w:val="99"/>
    <w:unhideWhenUsed/>
    <w:rsid w:val="00322F6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322F6B"/>
    <w:pPr>
      <w:spacing w:after="0"/>
    </w:pPr>
  </w:style>
  <w:style w:type="paragraph" w:styleId="BalloonText">
    <w:name w:val="Balloon Text"/>
    <w:basedOn w:val="Normal"/>
    <w:link w:val="BalloonTextChar"/>
    <w:uiPriority w:val="99"/>
    <w:semiHidden/>
    <w:unhideWhenUsed/>
    <w:rsid w:val="00863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C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305"/>
    <w:pPr>
      <w:ind w:left="720"/>
      <w:contextualSpacing/>
    </w:pPr>
  </w:style>
  <w:style w:type="character" w:styleId="Hyperlink">
    <w:name w:val="Hyperlink"/>
    <w:basedOn w:val="DefaultParagraphFont"/>
    <w:uiPriority w:val="99"/>
    <w:unhideWhenUsed/>
    <w:rsid w:val="00611BFB"/>
    <w:rPr>
      <w:color w:val="0000FF" w:themeColor="hyperlink"/>
      <w:u w:val="single"/>
    </w:rPr>
  </w:style>
  <w:style w:type="paragraph" w:styleId="NormalWeb">
    <w:name w:val="Normal (Web)"/>
    <w:basedOn w:val="Normal"/>
    <w:uiPriority w:val="99"/>
    <w:unhideWhenUsed/>
    <w:rsid w:val="00322F6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322F6B"/>
    <w:pPr>
      <w:spacing w:after="0"/>
    </w:pPr>
  </w:style>
  <w:style w:type="paragraph" w:styleId="BalloonText">
    <w:name w:val="Balloon Text"/>
    <w:basedOn w:val="Normal"/>
    <w:link w:val="BalloonTextChar"/>
    <w:uiPriority w:val="99"/>
    <w:semiHidden/>
    <w:unhideWhenUsed/>
    <w:rsid w:val="00863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306">
      <w:bodyDiv w:val="1"/>
      <w:marLeft w:val="0"/>
      <w:marRight w:val="0"/>
      <w:marTop w:val="0"/>
      <w:marBottom w:val="0"/>
      <w:divBdr>
        <w:top w:val="none" w:sz="0" w:space="0" w:color="auto"/>
        <w:left w:val="none" w:sz="0" w:space="0" w:color="auto"/>
        <w:bottom w:val="none" w:sz="0" w:space="0" w:color="auto"/>
        <w:right w:val="none" w:sz="0" w:space="0" w:color="auto"/>
      </w:divBdr>
    </w:div>
    <w:div w:id="790124550">
      <w:bodyDiv w:val="1"/>
      <w:marLeft w:val="0"/>
      <w:marRight w:val="0"/>
      <w:marTop w:val="0"/>
      <w:marBottom w:val="0"/>
      <w:divBdr>
        <w:top w:val="none" w:sz="0" w:space="0" w:color="auto"/>
        <w:left w:val="none" w:sz="0" w:space="0" w:color="auto"/>
        <w:bottom w:val="none" w:sz="0" w:space="0" w:color="auto"/>
        <w:right w:val="none" w:sz="0" w:space="0" w:color="auto"/>
      </w:divBdr>
      <w:divsChild>
        <w:div w:id="1175220085">
          <w:marLeft w:val="0"/>
          <w:marRight w:val="0"/>
          <w:marTop w:val="0"/>
          <w:marBottom w:val="0"/>
          <w:divBdr>
            <w:top w:val="none" w:sz="0" w:space="0" w:color="auto"/>
            <w:left w:val="none" w:sz="0" w:space="0" w:color="auto"/>
            <w:bottom w:val="none" w:sz="0" w:space="0" w:color="auto"/>
            <w:right w:val="none" w:sz="0" w:space="0" w:color="auto"/>
          </w:divBdr>
        </w:div>
        <w:div w:id="2134444154">
          <w:marLeft w:val="0"/>
          <w:marRight w:val="0"/>
          <w:marTop w:val="0"/>
          <w:marBottom w:val="0"/>
          <w:divBdr>
            <w:top w:val="none" w:sz="0" w:space="0" w:color="auto"/>
            <w:left w:val="none" w:sz="0" w:space="0" w:color="auto"/>
            <w:bottom w:val="none" w:sz="0" w:space="0" w:color="auto"/>
            <w:right w:val="none" w:sz="0" w:space="0" w:color="auto"/>
          </w:divBdr>
        </w:div>
      </w:divsChild>
    </w:div>
    <w:div w:id="1332834727">
      <w:bodyDiv w:val="1"/>
      <w:marLeft w:val="0"/>
      <w:marRight w:val="0"/>
      <w:marTop w:val="0"/>
      <w:marBottom w:val="0"/>
      <w:divBdr>
        <w:top w:val="none" w:sz="0" w:space="0" w:color="auto"/>
        <w:left w:val="none" w:sz="0" w:space="0" w:color="auto"/>
        <w:bottom w:val="none" w:sz="0" w:space="0" w:color="auto"/>
        <w:right w:val="none" w:sz="0" w:space="0" w:color="auto"/>
      </w:divBdr>
      <w:divsChild>
        <w:div w:id="690956266">
          <w:marLeft w:val="0"/>
          <w:marRight w:val="0"/>
          <w:marTop w:val="0"/>
          <w:marBottom w:val="0"/>
          <w:divBdr>
            <w:top w:val="none" w:sz="0" w:space="0" w:color="auto"/>
            <w:left w:val="none" w:sz="0" w:space="0" w:color="auto"/>
            <w:bottom w:val="none" w:sz="0" w:space="0" w:color="auto"/>
            <w:right w:val="none" w:sz="0" w:space="0" w:color="auto"/>
          </w:divBdr>
          <w:divsChild>
            <w:div w:id="59404837">
              <w:marLeft w:val="0"/>
              <w:marRight w:val="0"/>
              <w:marTop w:val="0"/>
              <w:marBottom w:val="0"/>
              <w:divBdr>
                <w:top w:val="none" w:sz="0" w:space="0" w:color="auto"/>
                <w:left w:val="none" w:sz="0" w:space="0" w:color="auto"/>
                <w:bottom w:val="none" w:sz="0" w:space="0" w:color="auto"/>
                <w:right w:val="none" w:sz="0" w:space="0" w:color="auto"/>
              </w:divBdr>
              <w:divsChild>
                <w:div w:id="2136481614">
                  <w:marLeft w:val="0"/>
                  <w:marRight w:val="0"/>
                  <w:marTop w:val="0"/>
                  <w:marBottom w:val="0"/>
                  <w:divBdr>
                    <w:top w:val="none" w:sz="0" w:space="0" w:color="auto"/>
                    <w:left w:val="none" w:sz="0" w:space="0" w:color="auto"/>
                    <w:bottom w:val="none" w:sz="0" w:space="0" w:color="auto"/>
                    <w:right w:val="none" w:sz="0" w:space="0" w:color="auto"/>
                  </w:divBdr>
                  <w:divsChild>
                    <w:div w:id="642856293">
                      <w:marLeft w:val="0"/>
                      <w:marRight w:val="0"/>
                      <w:marTop w:val="0"/>
                      <w:marBottom w:val="0"/>
                      <w:divBdr>
                        <w:top w:val="none" w:sz="0" w:space="0" w:color="auto"/>
                        <w:left w:val="none" w:sz="0" w:space="0" w:color="auto"/>
                        <w:bottom w:val="none" w:sz="0" w:space="0" w:color="auto"/>
                        <w:right w:val="none" w:sz="0" w:space="0" w:color="auto"/>
                      </w:divBdr>
                      <w:divsChild>
                        <w:div w:id="3134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FA2D7-5064-4297-A3F1-65A87FCE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Karen Slane</cp:lastModifiedBy>
  <cp:revision>2</cp:revision>
  <cp:lastPrinted>2018-12-10T21:01:00Z</cp:lastPrinted>
  <dcterms:created xsi:type="dcterms:W3CDTF">2019-01-22T10:09:00Z</dcterms:created>
  <dcterms:modified xsi:type="dcterms:W3CDTF">2019-01-22T10:09:00Z</dcterms:modified>
</cp:coreProperties>
</file>